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FF" w:rsidRPr="00427471" w:rsidRDefault="007C70FF" w:rsidP="007C70FF">
      <w:pPr>
        <w:pStyle w:val="Zhlav"/>
        <w:rPr>
          <w:rFonts w:asciiTheme="minorHAnsi" w:hAnsiTheme="minorHAnsi" w:cstheme="minorHAnsi"/>
          <w:szCs w:val="22"/>
        </w:rPr>
      </w:pPr>
      <w:r w:rsidRPr="00427471">
        <w:rPr>
          <w:rFonts w:asciiTheme="minorHAnsi" w:hAnsiTheme="minorHAnsi" w:cstheme="minorHAnsi"/>
          <w:szCs w:val="22"/>
        </w:rPr>
        <w:t xml:space="preserve">čj.: </w:t>
      </w:r>
      <w:r w:rsidR="00427471" w:rsidRPr="00427471">
        <w:rPr>
          <w:rFonts w:asciiTheme="minorHAnsi" w:hAnsiTheme="minorHAnsi" w:cstheme="minorHAnsi"/>
          <w:szCs w:val="22"/>
        </w:rPr>
        <w:t xml:space="preserve">     </w:t>
      </w:r>
      <w:r w:rsidR="001C35FA">
        <w:rPr>
          <w:rFonts w:asciiTheme="minorHAnsi" w:hAnsiTheme="minorHAnsi" w:cstheme="minorHAnsi"/>
          <w:szCs w:val="22"/>
        </w:rPr>
        <w:t xml:space="preserve"> </w:t>
      </w:r>
    </w:p>
    <w:p w:rsidR="007C70FF" w:rsidRPr="00427471" w:rsidRDefault="007C70FF" w:rsidP="007C70FF">
      <w:pPr>
        <w:pStyle w:val="Zhlav"/>
        <w:rPr>
          <w:rFonts w:asciiTheme="minorHAnsi" w:hAnsiTheme="minorHAnsi" w:cstheme="minorHAnsi"/>
          <w:szCs w:val="22"/>
        </w:rPr>
      </w:pPr>
      <w:r w:rsidRPr="00427471">
        <w:rPr>
          <w:rFonts w:asciiTheme="minorHAnsi" w:hAnsiTheme="minorHAnsi" w:cstheme="minorHAnsi"/>
          <w:szCs w:val="22"/>
        </w:rPr>
        <w:t xml:space="preserve">počet listů dokumentu: </w:t>
      </w:r>
      <w:r w:rsidR="002828F7" w:rsidRPr="00427471">
        <w:rPr>
          <w:rFonts w:asciiTheme="minorHAnsi" w:hAnsiTheme="minorHAnsi" w:cstheme="minorHAnsi"/>
          <w:szCs w:val="22"/>
        </w:rPr>
        <w:t>5</w:t>
      </w:r>
    </w:p>
    <w:p w:rsidR="007C70FF" w:rsidRPr="00427471" w:rsidRDefault="007C70FF" w:rsidP="007C70FF">
      <w:pPr>
        <w:pStyle w:val="Zhlav"/>
        <w:rPr>
          <w:rFonts w:asciiTheme="minorHAnsi" w:hAnsiTheme="minorHAnsi" w:cstheme="minorHAnsi"/>
          <w:szCs w:val="22"/>
        </w:rPr>
      </w:pPr>
      <w:r w:rsidRPr="00427471">
        <w:rPr>
          <w:rFonts w:asciiTheme="minorHAnsi" w:hAnsiTheme="minorHAnsi" w:cstheme="minorHAnsi"/>
          <w:szCs w:val="22"/>
        </w:rPr>
        <w:t xml:space="preserve">počet příloh: </w:t>
      </w:r>
      <w:r w:rsidR="00427471">
        <w:rPr>
          <w:rFonts w:asciiTheme="minorHAnsi" w:hAnsiTheme="minorHAnsi" w:cstheme="minorHAnsi"/>
          <w:szCs w:val="22"/>
        </w:rPr>
        <w:t xml:space="preserve">                   </w:t>
      </w:r>
      <w:r w:rsidR="002828F7" w:rsidRPr="00427471">
        <w:rPr>
          <w:rFonts w:asciiTheme="minorHAnsi" w:hAnsiTheme="minorHAnsi" w:cstheme="minorHAnsi"/>
          <w:szCs w:val="22"/>
        </w:rPr>
        <w:t>1</w:t>
      </w:r>
    </w:p>
    <w:p w:rsidR="007C70FF" w:rsidRPr="00427471" w:rsidRDefault="007C70FF" w:rsidP="007C70FF">
      <w:pPr>
        <w:pStyle w:val="Zhlav"/>
        <w:rPr>
          <w:rFonts w:asciiTheme="minorHAnsi" w:hAnsiTheme="minorHAnsi" w:cstheme="minorHAnsi"/>
          <w:szCs w:val="22"/>
        </w:rPr>
      </w:pPr>
      <w:r w:rsidRPr="00427471">
        <w:rPr>
          <w:rFonts w:asciiTheme="minorHAnsi" w:hAnsiTheme="minorHAnsi" w:cstheme="minorHAnsi"/>
          <w:szCs w:val="22"/>
        </w:rPr>
        <w:t xml:space="preserve">počet listů příloh: </w:t>
      </w:r>
      <w:r w:rsidR="00427471">
        <w:rPr>
          <w:rFonts w:asciiTheme="minorHAnsi" w:hAnsiTheme="minorHAnsi" w:cstheme="minorHAnsi"/>
          <w:szCs w:val="22"/>
        </w:rPr>
        <w:t xml:space="preserve">           </w:t>
      </w:r>
    </w:p>
    <w:p w:rsidR="007C70FF" w:rsidRPr="00427471" w:rsidRDefault="007C70FF" w:rsidP="007C70FF">
      <w:pPr>
        <w:pStyle w:val="Zhlav"/>
        <w:rPr>
          <w:rFonts w:asciiTheme="minorHAnsi" w:hAnsiTheme="minorHAnsi" w:cstheme="minorHAnsi"/>
          <w:szCs w:val="22"/>
        </w:rPr>
      </w:pPr>
      <w:r w:rsidRPr="00427471">
        <w:rPr>
          <w:rFonts w:asciiTheme="minorHAnsi" w:hAnsiTheme="minorHAnsi" w:cstheme="minorHAnsi"/>
          <w:szCs w:val="22"/>
        </w:rPr>
        <w:t xml:space="preserve">spisový znak: </w:t>
      </w:r>
      <w:r w:rsidR="00427471">
        <w:rPr>
          <w:rFonts w:asciiTheme="minorHAnsi" w:hAnsiTheme="minorHAnsi" w:cstheme="minorHAnsi"/>
          <w:szCs w:val="22"/>
        </w:rPr>
        <w:t xml:space="preserve"> </w:t>
      </w:r>
      <w:proofErr w:type="gramStart"/>
      <w:r w:rsidRPr="00427471">
        <w:rPr>
          <w:rFonts w:asciiTheme="minorHAnsi" w:hAnsiTheme="minorHAnsi" w:cstheme="minorHAnsi"/>
          <w:szCs w:val="22"/>
        </w:rPr>
        <w:t>56.6</w:t>
      </w:r>
      <w:r w:rsidR="00427471" w:rsidRPr="00427471">
        <w:rPr>
          <w:rFonts w:asciiTheme="minorHAnsi" w:hAnsiTheme="minorHAnsi" w:cstheme="minorHAnsi"/>
          <w:szCs w:val="22"/>
        </w:rPr>
        <w:t xml:space="preserve"> </w:t>
      </w:r>
      <w:r w:rsidR="00427471">
        <w:rPr>
          <w:rFonts w:asciiTheme="minorHAnsi" w:hAnsiTheme="minorHAnsi" w:cstheme="minorHAnsi"/>
          <w:szCs w:val="22"/>
        </w:rPr>
        <w:t xml:space="preserve">    </w:t>
      </w:r>
      <w:r w:rsidR="00427471" w:rsidRPr="00427471">
        <w:rPr>
          <w:rFonts w:asciiTheme="minorHAnsi" w:hAnsiTheme="minorHAnsi" w:cstheme="minorHAnsi"/>
          <w:szCs w:val="22"/>
        </w:rPr>
        <w:t xml:space="preserve"> V  5</w:t>
      </w:r>
      <w:proofErr w:type="gramEnd"/>
    </w:p>
    <w:p w:rsidR="007C70FF" w:rsidRDefault="007C70FF" w:rsidP="007C70FF">
      <w:pPr>
        <w:tabs>
          <w:tab w:val="left" w:pos="3096"/>
          <w:tab w:val="left" w:pos="4104"/>
          <w:tab w:val="left" w:pos="5112"/>
          <w:tab w:val="left" w:pos="5184"/>
          <w:tab w:val="left" w:pos="6192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caps/>
          <w:spacing w:val="24"/>
          <w:szCs w:val="22"/>
        </w:rPr>
      </w:pPr>
      <w:r>
        <w:rPr>
          <w:rFonts w:asciiTheme="minorHAnsi" w:hAnsiTheme="minorHAnsi" w:cstheme="minorHAnsi"/>
          <w:b/>
          <w:caps/>
          <w:spacing w:val="24"/>
          <w:szCs w:val="22"/>
        </w:rPr>
        <w:t xml:space="preserve"> </w:t>
      </w:r>
    </w:p>
    <w:p w:rsidR="007C70FF" w:rsidRDefault="007C70FF" w:rsidP="00834118">
      <w:pPr>
        <w:tabs>
          <w:tab w:val="left" w:pos="3096"/>
          <w:tab w:val="left" w:pos="4104"/>
          <w:tab w:val="left" w:pos="5112"/>
          <w:tab w:val="left" w:pos="5184"/>
          <w:tab w:val="left" w:pos="6192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pacing w:val="24"/>
          <w:szCs w:val="22"/>
        </w:rPr>
      </w:pPr>
    </w:p>
    <w:p w:rsidR="00834118" w:rsidRPr="00AF4618" w:rsidRDefault="002F2175" w:rsidP="00834118">
      <w:pPr>
        <w:tabs>
          <w:tab w:val="left" w:pos="3096"/>
          <w:tab w:val="left" w:pos="4104"/>
          <w:tab w:val="left" w:pos="5112"/>
          <w:tab w:val="left" w:pos="5184"/>
          <w:tab w:val="left" w:pos="6192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pacing w:val="24"/>
          <w:szCs w:val="22"/>
        </w:rPr>
      </w:pPr>
      <w:r w:rsidRPr="00AF4618">
        <w:rPr>
          <w:rFonts w:asciiTheme="minorHAnsi" w:hAnsiTheme="minorHAnsi" w:cstheme="minorHAnsi"/>
          <w:b/>
          <w:caps/>
          <w:spacing w:val="24"/>
          <w:szCs w:val="22"/>
        </w:rPr>
        <w:t>Kupní smlouva</w:t>
      </w:r>
    </w:p>
    <w:p w:rsidR="00834118" w:rsidRPr="00AF4618" w:rsidRDefault="00834118" w:rsidP="00834118">
      <w:pPr>
        <w:tabs>
          <w:tab w:val="left" w:pos="720"/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:rsidR="00834118" w:rsidRPr="00AF4618" w:rsidRDefault="00834118" w:rsidP="00834118">
      <w:pPr>
        <w:tabs>
          <w:tab w:val="left" w:pos="0"/>
          <w:tab w:val="left" w:pos="504"/>
          <w:tab w:val="left" w:pos="1368"/>
          <w:tab w:val="left" w:pos="1584"/>
          <w:tab w:val="left" w:pos="2232"/>
          <w:tab w:val="left" w:pos="2448"/>
          <w:tab w:val="left" w:pos="3096"/>
          <w:tab w:val="left" w:pos="3312"/>
          <w:tab w:val="left" w:pos="3960"/>
          <w:tab w:val="left" w:pos="4176"/>
          <w:tab w:val="left" w:pos="4824"/>
          <w:tab w:val="left" w:pos="5040"/>
          <w:tab w:val="left" w:pos="5688"/>
          <w:tab w:val="left" w:pos="5904"/>
          <w:tab w:val="left" w:pos="6552"/>
          <w:tab w:val="left" w:pos="6768"/>
          <w:tab w:val="left" w:pos="7416"/>
          <w:tab w:val="left" w:pos="7632"/>
          <w:tab w:val="left" w:pos="8280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Cs w:val="22"/>
        </w:rPr>
      </w:pPr>
      <w:r w:rsidRPr="00AF4618">
        <w:rPr>
          <w:rFonts w:asciiTheme="minorHAnsi" w:hAnsiTheme="minorHAnsi" w:cstheme="minorHAnsi"/>
          <w:bCs/>
          <w:i/>
          <w:szCs w:val="22"/>
        </w:rPr>
        <w:t>uzavřená na základě ustanovení § 2079 a násl. zákona č. 89/2012 Sb., občansk</w:t>
      </w:r>
      <w:r w:rsidR="00236163" w:rsidRPr="00AF4618">
        <w:rPr>
          <w:rFonts w:asciiTheme="minorHAnsi" w:hAnsiTheme="minorHAnsi" w:cstheme="minorHAnsi"/>
          <w:bCs/>
          <w:i/>
          <w:szCs w:val="22"/>
        </w:rPr>
        <w:t>ého</w:t>
      </w:r>
      <w:r w:rsidRPr="00AF4618">
        <w:rPr>
          <w:rFonts w:asciiTheme="minorHAnsi" w:hAnsiTheme="minorHAnsi" w:cstheme="minorHAnsi"/>
          <w:bCs/>
          <w:i/>
          <w:szCs w:val="22"/>
        </w:rPr>
        <w:t xml:space="preserve"> zákoník</w:t>
      </w:r>
      <w:r w:rsidR="00236163" w:rsidRPr="00AF4618">
        <w:rPr>
          <w:rFonts w:asciiTheme="minorHAnsi" w:hAnsiTheme="minorHAnsi" w:cstheme="minorHAnsi"/>
          <w:bCs/>
          <w:i/>
          <w:szCs w:val="22"/>
        </w:rPr>
        <w:t>u</w:t>
      </w:r>
      <w:r w:rsidRPr="00AF4618">
        <w:rPr>
          <w:rFonts w:asciiTheme="minorHAnsi" w:hAnsiTheme="minorHAnsi" w:cstheme="minorHAnsi"/>
          <w:bCs/>
          <w:i/>
          <w:szCs w:val="22"/>
        </w:rPr>
        <w:t xml:space="preserve"> (dále jen „</w:t>
      </w:r>
      <w:r w:rsidRPr="00AF4618">
        <w:rPr>
          <w:rFonts w:asciiTheme="minorHAnsi" w:hAnsiTheme="minorHAnsi" w:cstheme="minorHAnsi"/>
          <w:b/>
          <w:bCs/>
          <w:i/>
          <w:szCs w:val="22"/>
        </w:rPr>
        <w:t>občanský zákoník</w:t>
      </w:r>
      <w:r w:rsidRPr="00AF4618">
        <w:rPr>
          <w:rFonts w:asciiTheme="minorHAnsi" w:hAnsiTheme="minorHAnsi" w:cstheme="minorHAnsi"/>
          <w:bCs/>
          <w:i/>
          <w:szCs w:val="22"/>
        </w:rPr>
        <w:t xml:space="preserve">“) </w:t>
      </w:r>
    </w:p>
    <w:p w:rsidR="00834118" w:rsidRPr="00AF4618" w:rsidRDefault="00834118" w:rsidP="00834118">
      <w:pPr>
        <w:tabs>
          <w:tab w:val="left" w:pos="0"/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Theme="minorHAnsi" w:hAnsiTheme="minorHAnsi" w:cstheme="minorHAnsi"/>
          <w:color w:val="000000"/>
          <w:szCs w:val="22"/>
        </w:rPr>
      </w:pPr>
    </w:p>
    <w:p w:rsidR="002F2175" w:rsidRPr="00AF4618" w:rsidRDefault="002F2175" w:rsidP="00834118">
      <w:pPr>
        <w:tabs>
          <w:tab w:val="left" w:pos="0"/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Theme="minorHAnsi" w:hAnsiTheme="minorHAnsi" w:cstheme="minorHAnsi"/>
          <w:color w:val="000000"/>
          <w:szCs w:val="22"/>
        </w:rPr>
      </w:pPr>
    </w:p>
    <w:p w:rsidR="001A0473" w:rsidRPr="00AF4618" w:rsidRDefault="001A0473" w:rsidP="00834118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b/>
          <w:szCs w:val="22"/>
        </w:rPr>
      </w:pPr>
      <w:r w:rsidRPr="00AF4618">
        <w:rPr>
          <w:rFonts w:asciiTheme="minorHAnsi" w:hAnsiTheme="minorHAnsi" w:cstheme="minorHAnsi"/>
          <w:b/>
          <w:szCs w:val="22"/>
        </w:rPr>
        <w:t>Prodávající</w:t>
      </w:r>
      <w:r w:rsidR="00834118" w:rsidRPr="00AF4618">
        <w:rPr>
          <w:rFonts w:asciiTheme="minorHAnsi" w:hAnsiTheme="minorHAnsi" w:cstheme="minorHAnsi"/>
          <w:b/>
          <w:szCs w:val="22"/>
        </w:rPr>
        <w:tab/>
      </w:r>
    </w:p>
    <w:p w:rsidR="003116EA" w:rsidRPr="005858FE" w:rsidRDefault="003116EA" w:rsidP="00834118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b/>
          <w:szCs w:val="22"/>
        </w:rPr>
      </w:pPr>
    </w:p>
    <w:p w:rsidR="00834118" w:rsidRPr="00473E31" w:rsidRDefault="00D268AB" w:rsidP="00834118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szCs w:val="22"/>
        </w:rPr>
      </w:pPr>
      <w:r w:rsidRPr="005858FE">
        <w:rPr>
          <w:rFonts w:asciiTheme="minorHAnsi" w:hAnsiTheme="minorHAnsi" w:cstheme="minorHAnsi"/>
          <w:szCs w:val="22"/>
        </w:rPr>
        <w:t>se sídlem</w:t>
      </w:r>
      <w:r w:rsidR="001C35FA">
        <w:rPr>
          <w:rFonts w:asciiTheme="minorHAnsi" w:hAnsiTheme="minorHAnsi" w:cstheme="minorHAnsi"/>
          <w:szCs w:val="22"/>
        </w:rPr>
        <w:t xml:space="preserve">: </w:t>
      </w:r>
    </w:p>
    <w:p w:rsidR="00473E31" w:rsidRPr="00473E31" w:rsidRDefault="007C70FF" w:rsidP="00473E31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IČO:</w:t>
      </w:r>
      <w:r w:rsidR="001C35FA">
        <w:rPr>
          <w:rFonts w:asciiTheme="minorHAnsi" w:hAnsiTheme="minorHAnsi" w:cstheme="minorHAnsi"/>
          <w:szCs w:val="22"/>
        </w:rPr>
        <w:t xml:space="preserve"> </w:t>
      </w:r>
    </w:p>
    <w:p w:rsidR="00473E31" w:rsidRPr="00473E31" w:rsidRDefault="007C70FF" w:rsidP="00473E31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DIČ:</w:t>
      </w:r>
      <w:r w:rsidR="001C35FA">
        <w:rPr>
          <w:rFonts w:asciiTheme="minorHAnsi" w:hAnsiTheme="minorHAnsi" w:cstheme="minorHAnsi"/>
          <w:szCs w:val="22"/>
        </w:rPr>
        <w:t xml:space="preserve"> </w:t>
      </w:r>
    </w:p>
    <w:p w:rsidR="00834118" w:rsidRPr="005858FE" w:rsidRDefault="00834118" w:rsidP="00473E31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szCs w:val="22"/>
        </w:rPr>
      </w:pPr>
      <w:r w:rsidRPr="005858FE">
        <w:rPr>
          <w:rFonts w:asciiTheme="minorHAnsi" w:hAnsiTheme="minorHAnsi" w:cstheme="minorHAnsi"/>
          <w:szCs w:val="22"/>
        </w:rPr>
        <w:t xml:space="preserve">bankovní spojení: </w:t>
      </w:r>
    </w:p>
    <w:p w:rsidR="00834118" w:rsidRPr="00AF4618" w:rsidRDefault="00834118" w:rsidP="00473E31">
      <w:pPr>
        <w:tabs>
          <w:tab w:val="left" w:pos="1985"/>
          <w:tab w:val="left" w:pos="2520"/>
          <w:tab w:val="left" w:pos="3096"/>
          <w:tab w:val="left" w:pos="3600"/>
        </w:tabs>
        <w:jc w:val="both"/>
        <w:rPr>
          <w:rFonts w:asciiTheme="minorHAnsi" w:hAnsiTheme="minorHAnsi" w:cstheme="minorHAnsi"/>
          <w:szCs w:val="22"/>
        </w:rPr>
      </w:pPr>
      <w:r w:rsidRPr="005858FE">
        <w:rPr>
          <w:rFonts w:asciiTheme="minorHAnsi" w:hAnsiTheme="minorHAnsi" w:cstheme="minorHAnsi"/>
          <w:szCs w:val="22"/>
        </w:rPr>
        <w:t xml:space="preserve">číslo účtu: </w:t>
      </w:r>
    </w:p>
    <w:p w:rsidR="00834118" w:rsidRPr="00AF4618" w:rsidRDefault="00834118" w:rsidP="00834118">
      <w:pPr>
        <w:rPr>
          <w:rFonts w:asciiTheme="minorHAnsi" w:hAnsiTheme="minorHAnsi" w:cstheme="minorHAnsi"/>
          <w:b/>
          <w:szCs w:val="22"/>
        </w:rPr>
      </w:pPr>
    </w:p>
    <w:p w:rsidR="001A0473" w:rsidRPr="00AF4618" w:rsidRDefault="001A0473" w:rsidP="00834118">
      <w:pPr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a</w:t>
      </w:r>
    </w:p>
    <w:p w:rsidR="001A0473" w:rsidRPr="00AF4618" w:rsidRDefault="001A0473" w:rsidP="00834118">
      <w:pPr>
        <w:rPr>
          <w:rFonts w:asciiTheme="minorHAnsi" w:hAnsiTheme="minorHAnsi" w:cstheme="minorHAnsi"/>
          <w:szCs w:val="22"/>
        </w:rPr>
      </w:pPr>
    </w:p>
    <w:p w:rsidR="001A0473" w:rsidRPr="00AF4618" w:rsidRDefault="001A0473" w:rsidP="00834118">
      <w:pPr>
        <w:rPr>
          <w:rFonts w:asciiTheme="minorHAnsi" w:hAnsiTheme="minorHAnsi" w:cstheme="minorHAnsi"/>
          <w:szCs w:val="22"/>
        </w:rPr>
      </w:pPr>
    </w:p>
    <w:p w:rsidR="001A0473" w:rsidRPr="00AF4618" w:rsidRDefault="005C56E0" w:rsidP="00834118">
      <w:pPr>
        <w:tabs>
          <w:tab w:val="left" w:pos="0"/>
          <w:tab w:val="left" w:pos="2520"/>
          <w:tab w:val="left" w:pos="3096"/>
          <w:tab w:val="left" w:pos="3600"/>
        </w:tabs>
        <w:ind w:left="1980" w:hanging="1980"/>
        <w:jc w:val="both"/>
        <w:rPr>
          <w:rFonts w:asciiTheme="minorHAnsi" w:hAnsiTheme="minorHAnsi" w:cstheme="minorHAnsi"/>
          <w:b/>
          <w:szCs w:val="22"/>
        </w:rPr>
      </w:pPr>
      <w:r w:rsidRPr="00AF4618">
        <w:rPr>
          <w:rFonts w:asciiTheme="minorHAnsi" w:hAnsiTheme="minorHAnsi" w:cstheme="minorHAnsi"/>
          <w:b/>
          <w:szCs w:val="22"/>
        </w:rPr>
        <w:t>Kupující</w:t>
      </w:r>
    </w:p>
    <w:p w:rsidR="00834118" w:rsidRPr="00AF4618" w:rsidRDefault="00215A6C" w:rsidP="00834118">
      <w:pPr>
        <w:tabs>
          <w:tab w:val="left" w:pos="0"/>
          <w:tab w:val="left" w:pos="2520"/>
          <w:tab w:val="left" w:pos="3096"/>
          <w:tab w:val="left" w:pos="3600"/>
        </w:tabs>
        <w:ind w:left="1980" w:hanging="1980"/>
        <w:jc w:val="both"/>
        <w:rPr>
          <w:rFonts w:asciiTheme="minorHAnsi" w:hAnsiTheme="minorHAnsi" w:cstheme="minorHAnsi"/>
          <w:b/>
          <w:szCs w:val="22"/>
        </w:rPr>
      </w:pPr>
      <w:r w:rsidRPr="00AF4618">
        <w:rPr>
          <w:rFonts w:asciiTheme="minorHAnsi" w:hAnsiTheme="minorHAnsi" w:cstheme="minorHAnsi"/>
          <w:b/>
          <w:szCs w:val="22"/>
        </w:rPr>
        <w:t>Město</w:t>
      </w:r>
      <w:r w:rsidR="00B37156" w:rsidRPr="00AF4618">
        <w:rPr>
          <w:rFonts w:asciiTheme="minorHAnsi" w:hAnsiTheme="minorHAnsi" w:cstheme="minorHAnsi"/>
          <w:b/>
          <w:szCs w:val="22"/>
        </w:rPr>
        <w:t xml:space="preserve"> Lanškroun</w:t>
      </w:r>
    </w:p>
    <w:p w:rsidR="003A6659" w:rsidRPr="00AF4618" w:rsidRDefault="00834118" w:rsidP="005C56E0">
      <w:pPr>
        <w:tabs>
          <w:tab w:val="left" w:pos="0"/>
          <w:tab w:val="left" w:pos="2520"/>
          <w:tab w:val="left" w:pos="3096"/>
          <w:tab w:val="left" w:pos="3600"/>
        </w:tabs>
        <w:ind w:left="1980" w:hanging="1980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 xml:space="preserve">se sídlem </w:t>
      </w:r>
      <w:r w:rsidR="005C56E0" w:rsidRPr="00AF4618">
        <w:rPr>
          <w:rFonts w:asciiTheme="minorHAnsi" w:hAnsiTheme="minorHAnsi" w:cstheme="minorHAnsi"/>
          <w:szCs w:val="22"/>
        </w:rPr>
        <w:t>nám. J. M. Marků 12</w:t>
      </w:r>
      <w:r w:rsidR="005C56E0" w:rsidRPr="00AF4618">
        <w:rPr>
          <w:rFonts w:asciiTheme="minorHAnsi" w:hAnsiTheme="minorHAnsi" w:cstheme="minorHAnsi"/>
          <w:szCs w:val="22"/>
        </w:rPr>
        <w:tab/>
      </w:r>
      <w:r w:rsidR="003A6659" w:rsidRPr="00AF4618">
        <w:rPr>
          <w:rFonts w:asciiTheme="minorHAnsi" w:hAnsiTheme="minorHAnsi" w:cstheme="minorHAnsi"/>
          <w:szCs w:val="22"/>
        </w:rPr>
        <w:t xml:space="preserve"> </w:t>
      </w:r>
    </w:p>
    <w:p w:rsidR="00834118" w:rsidRPr="00AF4618" w:rsidRDefault="00834118" w:rsidP="00834118">
      <w:pPr>
        <w:tabs>
          <w:tab w:val="left" w:pos="0"/>
          <w:tab w:val="left" w:pos="2520"/>
          <w:tab w:val="left" w:pos="3096"/>
          <w:tab w:val="left" w:pos="3600"/>
        </w:tabs>
        <w:ind w:left="1980" w:hanging="1980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IČO:</w:t>
      </w:r>
      <w:r w:rsidRPr="00AF4618">
        <w:rPr>
          <w:rFonts w:asciiTheme="minorHAnsi" w:hAnsiTheme="minorHAnsi" w:cstheme="minorHAnsi"/>
          <w:b/>
          <w:szCs w:val="22"/>
        </w:rPr>
        <w:t xml:space="preserve"> </w:t>
      </w:r>
      <w:r w:rsidR="005C56E0" w:rsidRPr="00AF4618">
        <w:rPr>
          <w:rFonts w:asciiTheme="minorHAnsi" w:hAnsiTheme="minorHAnsi" w:cstheme="minorHAnsi"/>
          <w:szCs w:val="22"/>
        </w:rPr>
        <w:t>00279102</w:t>
      </w:r>
    </w:p>
    <w:p w:rsidR="00834118" w:rsidRPr="00AF4618" w:rsidRDefault="001F2EAC" w:rsidP="00834118">
      <w:pPr>
        <w:tabs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0"/>
          <w:tab w:val="left" w:pos="0"/>
        </w:tabs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DIČ:</w:t>
      </w:r>
      <w:r w:rsidR="005C56E0" w:rsidRPr="00AF4618">
        <w:rPr>
          <w:rFonts w:asciiTheme="minorHAnsi" w:hAnsiTheme="minorHAnsi" w:cstheme="minorHAnsi"/>
          <w:szCs w:val="22"/>
        </w:rPr>
        <w:t xml:space="preserve"> CZ699003828</w:t>
      </w:r>
    </w:p>
    <w:p w:rsidR="00834118" w:rsidRPr="00AF4618" w:rsidRDefault="001F2EAC" w:rsidP="00834118">
      <w:pPr>
        <w:tabs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0"/>
          <w:tab w:val="left" w:pos="0"/>
        </w:tabs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zastoupen</w:t>
      </w:r>
      <w:r w:rsidR="00343B63" w:rsidRPr="00AF4618">
        <w:rPr>
          <w:rFonts w:asciiTheme="minorHAnsi" w:hAnsiTheme="minorHAnsi" w:cstheme="minorHAnsi"/>
          <w:szCs w:val="22"/>
        </w:rPr>
        <w:t>é</w:t>
      </w:r>
      <w:r w:rsidR="00834118" w:rsidRPr="00AF4618">
        <w:rPr>
          <w:rFonts w:asciiTheme="minorHAnsi" w:hAnsiTheme="minorHAnsi" w:cstheme="minorHAnsi"/>
          <w:szCs w:val="22"/>
        </w:rPr>
        <w:t xml:space="preserve">: </w:t>
      </w:r>
      <w:r w:rsidR="005C56E0" w:rsidRPr="00AF4618">
        <w:rPr>
          <w:rFonts w:asciiTheme="minorHAnsi" w:hAnsiTheme="minorHAnsi" w:cstheme="minorHAnsi"/>
          <w:szCs w:val="22"/>
        </w:rPr>
        <w:t>starostou města Mgr. Radimem Vetchým</w:t>
      </w:r>
      <w:r w:rsidR="00834118" w:rsidRPr="00AF4618">
        <w:rPr>
          <w:rFonts w:asciiTheme="minorHAnsi" w:hAnsiTheme="minorHAnsi" w:cstheme="minorHAnsi"/>
          <w:szCs w:val="22"/>
        </w:rPr>
        <w:t xml:space="preserve"> </w:t>
      </w:r>
    </w:p>
    <w:p w:rsidR="00834118" w:rsidRPr="00AF4618" w:rsidRDefault="00834118" w:rsidP="00834118">
      <w:pPr>
        <w:tabs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0"/>
          <w:tab w:val="left" w:pos="0"/>
        </w:tabs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 xml:space="preserve">bankovní spojení: </w:t>
      </w:r>
      <w:r w:rsidR="005C56E0" w:rsidRPr="00AF4618">
        <w:rPr>
          <w:rFonts w:asciiTheme="minorHAnsi" w:hAnsiTheme="minorHAnsi" w:cstheme="minorHAnsi"/>
          <w:szCs w:val="22"/>
        </w:rPr>
        <w:t>Komerční Banka a.s.</w:t>
      </w:r>
    </w:p>
    <w:p w:rsidR="00834118" w:rsidRPr="00AF4618" w:rsidRDefault="00834118" w:rsidP="00834118">
      <w:pPr>
        <w:tabs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0"/>
          <w:tab w:val="left" w:pos="0"/>
        </w:tabs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 xml:space="preserve">číslo účtu: </w:t>
      </w:r>
      <w:r w:rsidR="005C56E0" w:rsidRPr="00AF4618">
        <w:rPr>
          <w:rFonts w:asciiTheme="minorHAnsi" w:hAnsiTheme="minorHAnsi" w:cstheme="minorHAnsi"/>
          <w:szCs w:val="22"/>
        </w:rPr>
        <w:t>19-2725611/0100</w:t>
      </w:r>
    </w:p>
    <w:p w:rsidR="00834118" w:rsidRPr="00AF4618" w:rsidRDefault="00834118" w:rsidP="00834118">
      <w:pPr>
        <w:tabs>
          <w:tab w:val="left" w:pos="1584"/>
          <w:tab w:val="left" w:pos="1980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0"/>
          <w:tab w:val="left" w:pos="0"/>
        </w:tabs>
        <w:rPr>
          <w:rFonts w:asciiTheme="minorHAnsi" w:hAnsiTheme="minorHAnsi" w:cstheme="minorHAnsi"/>
          <w:szCs w:val="22"/>
        </w:rPr>
      </w:pPr>
    </w:p>
    <w:p w:rsidR="001A0473" w:rsidRPr="00AF4618" w:rsidRDefault="001A0473" w:rsidP="001A0473">
      <w:pPr>
        <w:pStyle w:val="Zhlav"/>
        <w:spacing w:after="120"/>
        <w:jc w:val="both"/>
        <w:rPr>
          <w:rFonts w:asciiTheme="minorHAnsi" w:hAnsiTheme="minorHAnsi"/>
          <w:spacing w:val="-5"/>
          <w:szCs w:val="22"/>
        </w:rPr>
      </w:pPr>
    </w:p>
    <w:p w:rsidR="001A0473" w:rsidRPr="00AF4618" w:rsidRDefault="001A0473" w:rsidP="001A0473">
      <w:pPr>
        <w:spacing w:after="120"/>
        <w:jc w:val="both"/>
        <w:rPr>
          <w:rFonts w:asciiTheme="minorHAnsi" w:hAnsiTheme="minorHAnsi"/>
          <w:color w:val="000000"/>
          <w:szCs w:val="22"/>
        </w:rPr>
      </w:pPr>
      <w:r w:rsidRPr="00AF4618">
        <w:rPr>
          <w:rFonts w:asciiTheme="minorHAnsi" w:hAnsiTheme="minorHAnsi"/>
          <w:color w:val="000000"/>
          <w:szCs w:val="22"/>
        </w:rPr>
        <w:t>(prodávající a kupující dále společné též jako „</w:t>
      </w:r>
      <w:r w:rsidRPr="00AF4618">
        <w:rPr>
          <w:rFonts w:asciiTheme="minorHAnsi" w:hAnsiTheme="minorHAnsi"/>
          <w:b/>
          <w:color w:val="000000"/>
          <w:szCs w:val="22"/>
        </w:rPr>
        <w:t>smluvní strany</w:t>
      </w:r>
      <w:r w:rsidRPr="00AF4618">
        <w:rPr>
          <w:rFonts w:asciiTheme="minorHAnsi" w:hAnsiTheme="minorHAnsi"/>
          <w:color w:val="000000"/>
          <w:szCs w:val="22"/>
        </w:rPr>
        <w:t>“ či jednotlivě jako „</w:t>
      </w:r>
      <w:r w:rsidRPr="00AF4618">
        <w:rPr>
          <w:rFonts w:asciiTheme="minorHAnsi" w:hAnsiTheme="minorHAnsi"/>
          <w:b/>
          <w:color w:val="000000"/>
          <w:szCs w:val="22"/>
        </w:rPr>
        <w:t>smluvní strana</w:t>
      </w:r>
      <w:r w:rsidRPr="00AF4618">
        <w:rPr>
          <w:rFonts w:asciiTheme="minorHAnsi" w:hAnsiTheme="minorHAnsi"/>
          <w:color w:val="000000"/>
          <w:szCs w:val="22"/>
        </w:rPr>
        <w:t>“),</w:t>
      </w:r>
    </w:p>
    <w:p w:rsidR="001A0473" w:rsidRPr="00AF4618" w:rsidRDefault="001A0473" w:rsidP="001A0473">
      <w:pPr>
        <w:spacing w:after="120"/>
        <w:jc w:val="both"/>
        <w:rPr>
          <w:rFonts w:asciiTheme="minorHAnsi" w:hAnsiTheme="minorHAnsi"/>
          <w:color w:val="000000"/>
          <w:szCs w:val="22"/>
        </w:rPr>
      </w:pPr>
    </w:p>
    <w:p w:rsidR="001A0473" w:rsidRPr="00AF4618" w:rsidRDefault="001A0473" w:rsidP="001A0473">
      <w:pPr>
        <w:spacing w:after="120"/>
        <w:jc w:val="both"/>
        <w:rPr>
          <w:rFonts w:asciiTheme="minorHAnsi" w:hAnsiTheme="minorHAnsi"/>
          <w:color w:val="000000"/>
          <w:szCs w:val="22"/>
        </w:rPr>
      </w:pPr>
      <w:r w:rsidRPr="00AF4618">
        <w:rPr>
          <w:rFonts w:asciiTheme="minorHAnsi" w:hAnsiTheme="minorHAnsi"/>
          <w:color w:val="000000"/>
          <w:szCs w:val="22"/>
        </w:rPr>
        <w:t>uzavírají níže uvedeného dne, měs</w:t>
      </w:r>
      <w:r w:rsidR="00FB19FA" w:rsidRPr="00AF4618">
        <w:rPr>
          <w:rFonts w:asciiTheme="minorHAnsi" w:hAnsiTheme="minorHAnsi"/>
          <w:color w:val="000000"/>
          <w:szCs w:val="22"/>
        </w:rPr>
        <w:t xml:space="preserve">íce a roku, </w:t>
      </w:r>
      <w:r w:rsidRPr="00AF4618">
        <w:rPr>
          <w:rFonts w:asciiTheme="minorHAnsi" w:hAnsiTheme="minorHAnsi"/>
          <w:color w:val="000000"/>
          <w:szCs w:val="22"/>
        </w:rPr>
        <w:t xml:space="preserve">tuto </w:t>
      </w:r>
    </w:p>
    <w:p w:rsidR="001A0473" w:rsidRPr="00AF4618" w:rsidRDefault="001A0473" w:rsidP="001A0473">
      <w:pPr>
        <w:spacing w:after="120"/>
        <w:rPr>
          <w:rFonts w:asciiTheme="minorHAnsi" w:hAnsiTheme="minorHAnsi"/>
          <w:color w:val="000000"/>
          <w:szCs w:val="22"/>
        </w:rPr>
      </w:pPr>
    </w:p>
    <w:p w:rsidR="001A0473" w:rsidRPr="00AF4618" w:rsidRDefault="00FB19FA" w:rsidP="001A0473">
      <w:pPr>
        <w:spacing w:after="120"/>
        <w:jc w:val="center"/>
        <w:rPr>
          <w:rFonts w:asciiTheme="minorHAnsi" w:hAnsiTheme="minorHAnsi"/>
          <w:b/>
          <w:color w:val="000000"/>
          <w:szCs w:val="22"/>
        </w:rPr>
      </w:pPr>
      <w:r w:rsidRPr="00AF4618">
        <w:rPr>
          <w:rFonts w:asciiTheme="minorHAnsi" w:hAnsiTheme="minorHAnsi"/>
          <w:b/>
          <w:color w:val="000000"/>
          <w:szCs w:val="22"/>
        </w:rPr>
        <w:t>kupní smlouvu</w:t>
      </w:r>
    </w:p>
    <w:p w:rsidR="001A0473" w:rsidRPr="00AF4618" w:rsidRDefault="001A0473" w:rsidP="001A0473">
      <w:pPr>
        <w:spacing w:after="120"/>
        <w:jc w:val="center"/>
        <w:rPr>
          <w:rFonts w:asciiTheme="minorHAnsi" w:hAnsiTheme="minorHAnsi"/>
          <w:color w:val="000000"/>
          <w:szCs w:val="22"/>
        </w:rPr>
      </w:pPr>
      <w:r w:rsidRPr="00AF4618">
        <w:rPr>
          <w:rFonts w:asciiTheme="minorHAnsi" w:hAnsiTheme="minorHAnsi"/>
          <w:color w:val="000000"/>
          <w:szCs w:val="22"/>
        </w:rPr>
        <w:t>(dále jen „</w:t>
      </w:r>
      <w:r w:rsidRPr="00AF4618">
        <w:rPr>
          <w:rFonts w:asciiTheme="minorHAnsi" w:hAnsiTheme="minorHAnsi"/>
          <w:b/>
          <w:color w:val="000000"/>
          <w:szCs w:val="22"/>
        </w:rPr>
        <w:t>smlouva</w:t>
      </w:r>
      <w:r w:rsidRPr="00AF4618">
        <w:rPr>
          <w:rFonts w:asciiTheme="minorHAnsi" w:hAnsiTheme="minorHAnsi"/>
          <w:color w:val="000000"/>
          <w:szCs w:val="22"/>
        </w:rPr>
        <w:t>“).</w:t>
      </w:r>
    </w:p>
    <w:p w:rsidR="001A0473" w:rsidRPr="00AF4618" w:rsidRDefault="001A0473" w:rsidP="00834118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outlineLvl w:val="1"/>
        <w:rPr>
          <w:rFonts w:asciiTheme="minorHAnsi" w:hAnsiTheme="minorHAnsi" w:cstheme="minorHAnsi"/>
          <w:bCs/>
          <w:color w:val="000000"/>
          <w:szCs w:val="22"/>
        </w:rPr>
      </w:pPr>
    </w:p>
    <w:p w:rsidR="00FB19FA" w:rsidRPr="00AF4618" w:rsidRDefault="00FB19FA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</w:p>
    <w:p w:rsidR="00FB19FA" w:rsidRPr="00AF4618" w:rsidRDefault="002F2175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Článek I.</w:t>
      </w:r>
    </w:p>
    <w:p w:rsidR="00834118" w:rsidRPr="00AF4618" w:rsidRDefault="00834118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Předmět koupě</w:t>
      </w:r>
    </w:p>
    <w:p w:rsidR="00834118" w:rsidRPr="00AF4618" w:rsidRDefault="00834118" w:rsidP="00834118">
      <w:pPr>
        <w:rPr>
          <w:rFonts w:asciiTheme="minorHAnsi" w:hAnsiTheme="minorHAnsi" w:cstheme="minorHAnsi"/>
          <w:color w:val="000000"/>
          <w:szCs w:val="22"/>
        </w:rPr>
      </w:pPr>
    </w:p>
    <w:p w:rsidR="00834118" w:rsidRPr="005858FE" w:rsidRDefault="00834118" w:rsidP="00B024E5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Prodávající se</w:t>
      </w:r>
      <w:r w:rsidR="005858FE">
        <w:rPr>
          <w:rFonts w:asciiTheme="minorHAnsi" w:hAnsiTheme="minorHAnsi" w:cstheme="minorHAnsi"/>
          <w:color w:val="000000"/>
          <w:szCs w:val="22"/>
        </w:rPr>
        <w:t xml:space="preserve"> zavazuje, </w:t>
      </w:r>
      <w:r w:rsidR="001C35FA">
        <w:rPr>
          <w:rFonts w:asciiTheme="minorHAnsi" w:hAnsiTheme="minorHAnsi" w:cstheme="minorHAnsi"/>
          <w:color w:val="000000"/>
          <w:szCs w:val="22"/>
        </w:rPr>
        <w:t>že kupujícímu dodá a smontuje v rámci akce „</w:t>
      </w:r>
      <w:r w:rsidR="001C35FA" w:rsidRPr="001C35FA">
        <w:rPr>
          <w:rFonts w:asciiTheme="minorHAnsi" w:hAnsiTheme="minorHAnsi" w:cstheme="minorHAnsi"/>
          <w:b/>
          <w:bCs/>
          <w:color w:val="000000"/>
          <w:szCs w:val="22"/>
        </w:rPr>
        <w:t>Šatny u haly B. Modrého – buňkový systém</w:t>
      </w:r>
      <w:r w:rsidR="001C35FA">
        <w:rPr>
          <w:rFonts w:asciiTheme="minorHAnsi" w:hAnsiTheme="minorHAnsi" w:cstheme="minorHAnsi"/>
          <w:b/>
          <w:bCs/>
          <w:color w:val="000000"/>
          <w:szCs w:val="22"/>
        </w:rPr>
        <w:t xml:space="preserve">“ </w:t>
      </w:r>
      <w:r w:rsidR="001C35FA">
        <w:rPr>
          <w:rFonts w:asciiTheme="minorHAnsi" w:hAnsiTheme="minorHAnsi" w:cstheme="minorHAnsi"/>
          <w:color w:val="000000"/>
          <w:szCs w:val="22"/>
        </w:rPr>
        <w:t>modulární stavební systém, který je specifikován</w:t>
      </w:r>
      <w:r w:rsidR="007E1F50">
        <w:rPr>
          <w:rFonts w:asciiTheme="minorHAnsi" w:hAnsiTheme="minorHAnsi" w:cstheme="minorHAnsi"/>
          <w:color w:val="000000"/>
          <w:szCs w:val="22"/>
        </w:rPr>
        <w:t xml:space="preserve"> příloh</w:t>
      </w:r>
      <w:r w:rsidR="00875C9D">
        <w:rPr>
          <w:rFonts w:asciiTheme="minorHAnsi" w:hAnsiTheme="minorHAnsi" w:cstheme="minorHAnsi"/>
          <w:color w:val="000000"/>
          <w:szCs w:val="22"/>
        </w:rPr>
        <w:t>ou</w:t>
      </w:r>
      <w:r w:rsidR="007E1F50">
        <w:rPr>
          <w:rFonts w:asciiTheme="minorHAnsi" w:hAnsiTheme="minorHAnsi" w:cstheme="minorHAnsi"/>
          <w:color w:val="000000"/>
          <w:szCs w:val="22"/>
        </w:rPr>
        <w:t xml:space="preserve"> č. 1</w:t>
      </w:r>
      <w:r w:rsidR="001C35FA">
        <w:rPr>
          <w:rFonts w:asciiTheme="minorHAnsi" w:hAnsiTheme="minorHAnsi" w:cstheme="minorHAnsi"/>
          <w:color w:val="000000"/>
          <w:szCs w:val="22"/>
        </w:rPr>
        <w:t xml:space="preserve"> – cenovou nabídkou prodávajícího</w:t>
      </w:r>
      <w:r w:rsidR="00875C9D">
        <w:rPr>
          <w:rFonts w:asciiTheme="minorHAnsi" w:hAnsiTheme="minorHAnsi" w:cstheme="minorHAnsi"/>
          <w:color w:val="000000"/>
          <w:szCs w:val="22"/>
        </w:rPr>
        <w:t xml:space="preserve"> </w:t>
      </w:r>
      <w:r w:rsidR="00532335">
        <w:rPr>
          <w:rFonts w:asciiTheme="minorHAnsi" w:hAnsiTheme="minorHAnsi" w:cstheme="minorHAnsi"/>
          <w:color w:val="000000"/>
          <w:szCs w:val="22"/>
        </w:rPr>
        <w:t xml:space="preserve">s technickou specifikací </w:t>
      </w:r>
      <w:r w:rsidR="00875C9D">
        <w:rPr>
          <w:rFonts w:asciiTheme="minorHAnsi" w:hAnsiTheme="minorHAnsi" w:cstheme="minorHAnsi"/>
          <w:color w:val="000000"/>
          <w:szCs w:val="22"/>
        </w:rPr>
        <w:t>(dále jen „věci“)</w:t>
      </w:r>
      <w:r w:rsidRPr="005858FE">
        <w:rPr>
          <w:rFonts w:asciiTheme="minorHAnsi" w:hAnsiTheme="minorHAnsi" w:cstheme="minorHAnsi"/>
          <w:color w:val="000000"/>
          <w:szCs w:val="22"/>
        </w:rPr>
        <w:t xml:space="preserve"> a umožní kupujícímu nabýt vlastnické právo k věc</w:t>
      </w:r>
      <w:r w:rsidR="001759CA">
        <w:rPr>
          <w:rFonts w:asciiTheme="minorHAnsi" w:hAnsiTheme="minorHAnsi" w:cstheme="minorHAnsi"/>
          <w:color w:val="000000"/>
          <w:szCs w:val="22"/>
        </w:rPr>
        <w:t>em</w:t>
      </w:r>
      <w:r w:rsidRPr="005858FE">
        <w:rPr>
          <w:rFonts w:asciiTheme="minorHAnsi" w:hAnsiTheme="minorHAnsi" w:cstheme="minorHAnsi"/>
          <w:color w:val="000000"/>
          <w:szCs w:val="22"/>
        </w:rPr>
        <w:t>.</w:t>
      </w:r>
      <w:r w:rsidRPr="005858FE">
        <w:rPr>
          <w:rFonts w:asciiTheme="minorHAnsi" w:hAnsiTheme="minorHAnsi" w:cstheme="minorHAnsi"/>
          <w:szCs w:val="22"/>
        </w:rPr>
        <w:t xml:space="preserve"> </w:t>
      </w:r>
      <w:r w:rsidR="008B6D1D">
        <w:rPr>
          <w:rFonts w:asciiTheme="minorHAnsi" w:hAnsiTheme="minorHAnsi" w:cstheme="minorHAnsi"/>
          <w:szCs w:val="22"/>
        </w:rPr>
        <w:t>Součástí věcí jsou doklady prokazující splnění technických podmínek.</w:t>
      </w:r>
    </w:p>
    <w:p w:rsidR="00834118" w:rsidRPr="00AF4618" w:rsidRDefault="00834118" w:rsidP="00834118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Kupující se zavazuje věc</w:t>
      </w:r>
      <w:r w:rsidR="001759CA">
        <w:rPr>
          <w:rFonts w:asciiTheme="minorHAnsi" w:hAnsiTheme="minorHAnsi" w:cstheme="minorHAnsi"/>
          <w:color w:val="000000"/>
          <w:szCs w:val="22"/>
        </w:rPr>
        <w:t>i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převzít a zaplatit za n</w:t>
      </w:r>
      <w:r w:rsidR="001759CA">
        <w:rPr>
          <w:rFonts w:asciiTheme="minorHAnsi" w:hAnsiTheme="minorHAnsi" w:cstheme="minorHAnsi"/>
          <w:color w:val="000000"/>
          <w:szCs w:val="22"/>
        </w:rPr>
        <w:t>ě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prodávajícímu kupní cenu dohodnutou </w:t>
      </w:r>
      <w:r w:rsidRPr="00AF4618">
        <w:rPr>
          <w:rFonts w:asciiTheme="minorHAnsi" w:hAnsiTheme="minorHAnsi" w:cstheme="minorHAnsi"/>
          <w:color w:val="000000"/>
          <w:szCs w:val="22"/>
        </w:rPr>
        <w:br/>
        <w:t>v článku I</w:t>
      </w:r>
      <w:r w:rsidR="00FB19FA" w:rsidRPr="00AF4618">
        <w:rPr>
          <w:rFonts w:asciiTheme="minorHAnsi" w:hAnsiTheme="minorHAnsi" w:cstheme="minorHAnsi"/>
          <w:color w:val="000000"/>
          <w:szCs w:val="22"/>
        </w:rPr>
        <w:t>II</w:t>
      </w:r>
      <w:r w:rsidRPr="00AF4618">
        <w:rPr>
          <w:rFonts w:asciiTheme="minorHAnsi" w:hAnsiTheme="minorHAnsi" w:cstheme="minorHAnsi"/>
          <w:color w:val="000000"/>
          <w:szCs w:val="22"/>
        </w:rPr>
        <w:t>.</w:t>
      </w:r>
    </w:p>
    <w:p w:rsidR="00834118" w:rsidRPr="00AF4618" w:rsidRDefault="00834118" w:rsidP="00834118">
      <w:pPr>
        <w:pStyle w:val="Odstavecseseznamem"/>
        <w:rPr>
          <w:rFonts w:asciiTheme="minorHAnsi" w:hAnsiTheme="minorHAnsi" w:cstheme="minorHAnsi"/>
          <w:color w:val="000000"/>
          <w:szCs w:val="22"/>
        </w:rPr>
      </w:pPr>
    </w:p>
    <w:p w:rsidR="00834118" w:rsidRDefault="00834118" w:rsidP="0083411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Prodávající se zavazuje věc</w:t>
      </w:r>
      <w:r w:rsidR="001759CA">
        <w:rPr>
          <w:rFonts w:asciiTheme="minorHAnsi" w:hAnsiTheme="minorHAnsi" w:cstheme="minorHAnsi"/>
          <w:color w:val="000000"/>
          <w:szCs w:val="22"/>
        </w:rPr>
        <w:t>i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odevzdat, tedy umožnit kupujícímu nakládat s věc</w:t>
      </w:r>
      <w:r w:rsidR="001759CA">
        <w:rPr>
          <w:rFonts w:asciiTheme="minorHAnsi" w:hAnsiTheme="minorHAnsi" w:cstheme="minorHAnsi"/>
          <w:color w:val="000000"/>
          <w:szCs w:val="22"/>
        </w:rPr>
        <w:t>mi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v místě plnění, a rovněž nese n</w:t>
      </w:r>
      <w:r w:rsidR="00875C9D">
        <w:rPr>
          <w:rFonts w:asciiTheme="minorHAnsi" w:hAnsiTheme="minorHAnsi" w:cstheme="minorHAnsi"/>
          <w:color w:val="000000"/>
          <w:szCs w:val="22"/>
        </w:rPr>
        <w:t>áklady spojené s odevzdáním věcí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v místě plnění. Prodávající se zavazuje </w:t>
      </w:r>
      <w:r w:rsidR="00D268AB" w:rsidRPr="00AF4618">
        <w:rPr>
          <w:rFonts w:asciiTheme="minorHAnsi" w:hAnsiTheme="minorHAnsi" w:cstheme="minorHAnsi"/>
          <w:color w:val="000000"/>
          <w:szCs w:val="22"/>
        </w:rPr>
        <w:t>instalovat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věc</w:t>
      </w:r>
      <w:r w:rsidR="00875C9D">
        <w:rPr>
          <w:rFonts w:asciiTheme="minorHAnsi" w:hAnsiTheme="minorHAnsi" w:cstheme="minorHAnsi"/>
          <w:color w:val="000000"/>
          <w:szCs w:val="22"/>
        </w:rPr>
        <w:t>i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pro účely obvyklého užívání.</w:t>
      </w:r>
    </w:p>
    <w:p w:rsidR="001455B8" w:rsidRDefault="001455B8" w:rsidP="001455B8">
      <w:pPr>
        <w:pStyle w:val="Odstavecseseznamem"/>
        <w:rPr>
          <w:rFonts w:asciiTheme="minorHAnsi" w:hAnsiTheme="minorHAnsi" w:cstheme="minorHAnsi"/>
          <w:color w:val="000000"/>
          <w:szCs w:val="22"/>
        </w:rPr>
      </w:pPr>
    </w:p>
    <w:p w:rsidR="001455B8" w:rsidRPr="00AF4618" w:rsidRDefault="001455B8" w:rsidP="001C35F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pStyle w:val="Odstavecseseznamem"/>
        <w:rPr>
          <w:rFonts w:asciiTheme="minorHAnsi" w:hAnsiTheme="minorHAnsi" w:cstheme="minorHAnsi"/>
          <w:color w:val="000000"/>
          <w:szCs w:val="22"/>
        </w:rPr>
      </w:pPr>
    </w:p>
    <w:p w:rsidR="00FB19FA" w:rsidRPr="00AF4618" w:rsidRDefault="00FB19FA" w:rsidP="00834118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outlineLvl w:val="1"/>
        <w:rPr>
          <w:rFonts w:asciiTheme="minorHAnsi" w:hAnsiTheme="minorHAnsi" w:cstheme="minorHAnsi"/>
          <w:szCs w:val="22"/>
        </w:rPr>
      </w:pPr>
    </w:p>
    <w:p w:rsidR="00FB19FA" w:rsidRPr="00AF4618" w:rsidRDefault="00FB19FA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szCs w:val="22"/>
        </w:rPr>
      </w:pPr>
      <w:r w:rsidRPr="00AF4618">
        <w:rPr>
          <w:rFonts w:asciiTheme="minorHAnsi" w:hAnsiTheme="minorHAnsi" w:cstheme="minorHAnsi"/>
          <w:b/>
          <w:szCs w:val="22"/>
        </w:rPr>
        <w:t>Článek II.</w:t>
      </w:r>
    </w:p>
    <w:p w:rsidR="00834118" w:rsidRPr="00AF4618" w:rsidRDefault="00834118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Čas a místo plnění</w:t>
      </w:r>
    </w:p>
    <w:p w:rsidR="00834118" w:rsidRPr="00AF4618" w:rsidRDefault="00834118" w:rsidP="00834118">
      <w:p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17"/>
        </w:numPr>
        <w:tabs>
          <w:tab w:val="left" w:pos="426"/>
          <w:tab w:val="left" w:pos="2232"/>
          <w:tab w:val="left" w:pos="3096"/>
          <w:tab w:val="left" w:pos="3960"/>
          <w:tab w:val="left" w:pos="4824"/>
          <w:tab w:val="left" w:pos="5688"/>
          <w:tab w:val="left" w:pos="6552"/>
          <w:tab w:val="left" w:pos="7416"/>
          <w:tab w:val="left" w:pos="828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Prodávající se zavazuje odevzd</w:t>
      </w:r>
      <w:r w:rsidR="00C876C6">
        <w:rPr>
          <w:rFonts w:asciiTheme="minorHAnsi" w:hAnsiTheme="minorHAnsi" w:cstheme="minorHAnsi"/>
          <w:color w:val="000000"/>
          <w:szCs w:val="22"/>
        </w:rPr>
        <w:t>at kupujícímu věc</w:t>
      </w:r>
      <w:r w:rsidR="001759CA">
        <w:rPr>
          <w:rFonts w:asciiTheme="minorHAnsi" w:hAnsiTheme="minorHAnsi" w:cstheme="minorHAnsi"/>
          <w:color w:val="000000"/>
          <w:szCs w:val="22"/>
        </w:rPr>
        <w:t>i</w:t>
      </w:r>
      <w:r w:rsidR="001C35FA">
        <w:rPr>
          <w:rFonts w:asciiTheme="minorHAnsi" w:hAnsiTheme="minorHAnsi" w:cstheme="minorHAnsi"/>
          <w:color w:val="000000"/>
          <w:szCs w:val="22"/>
        </w:rPr>
        <w:t xml:space="preserve"> nejpozději do 10 týdnů od podpisu smlouvy.</w:t>
      </w:r>
    </w:p>
    <w:p w:rsidR="00834118" w:rsidRPr="00AF4618" w:rsidRDefault="00834118" w:rsidP="00FB19FA">
      <w:pPr>
        <w:tabs>
          <w:tab w:val="left" w:pos="426"/>
          <w:tab w:val="left" w:pos="1368"/>
          <w:tab w:val="left" w:pos="2232"/>
          <w:tab w:val="left" w:pos="3096"/>
          <w:tab w:val="left" w:pos="3960"/>
          <w:tab w:val="left" w:pos="4824"/>
          <w:tab w:val="left" w:pos="5688"/>
          <w:tab w:val="left" w:pos="6552"/>
          <w:tab w:val="left" w:pos="7416"/>
          <w:tab w:val="left" w:pos="8280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1759CA" w:rsidRDefault="001759CA" w:rsidP="001759CA">
      <w:pPr>
        <w:numPr>
          <w:ilvl w:val="0"/>
          <w:numId w:val="17"/>
        </w:numPr>
        <w:tabs>
          <w:tab w:val="left" w:pos="426"/>
          <w:tab w:val="left" w:pos="1368"/>
          <w:tab w:val="left" w:pos="2232"/>
          <w:tab w:val="left" w:pos="0"/>
          <w:tab w:val="left" w:pos="0"/>
          <w:tab w:val="left" w:pos="3096"/>
          <w:tab w:val="left" w:pos="0"/>
          <w:tab w:val="left" w:pos="0"/>
          <w:tab w:val="left" w:pos="3960"/>
          <w:tab w:val="left" w:pos="4824"/>
          <w:tab w:val="left" w:pos="5688"/>
          <w:tab w:val="left" w:pos="6552"/>
          <w:tab w:val="left" w:pos="7416"/>
          <w:tab w:val="left" w:pos="828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Místem plnění </w:t>
      </w:r>
      <w:r w:rsidR="00532335">
        <w:rPr>
          <w:rFonts w:asciiTheme="minorHAnsi" w:hAnsiTheme="minorHAnsi" w:cstheme="minorHAnsi"/>
          <w:color w:val="000000"/>
          <w:szCs w:val="22"/>
        </w:rPr>
        <w:t>je areál sportovní haly B. Modrého, Za Střelnicí 551, 563 01 Lanškroun.</w:t>
      </w:r>
    </w:p>
    <w:p w:rsidR="00834118" w:rsidRPr="00AF4618" w:rsidRDefault="00834118" w:rsidP="00834118">
      <w:pPr>
        <w:tabs>
          <w:tab w:val="left" w:pos="426"/>
          <w:tab w:val="left" w:pos="1368"/>
          <w:tab w:val="left" w:pos="2232"/>
          <w:tab w:val="left" w:pos="0"/>
          <w:tab w:val="left" w:pos="0"/>
          <w:tab w:val="left" w:pos="3096"/>
          <w:tab w:val="left" w:pos="0"/>
          <w:tab w:val="left" w:pos="0"/>
          <w:tab w:val="left" w:pos="3960"/>
          <w:tab w:val="left" w:pos="4824"/>
          <w:tab w:val="left" w:pos="5688"/>
          <w:tab w:val="left" w:pos="6552"/>
          <w:tab w:val="left" w:pos="7416"/>
          <w:tab w:val="left" w:pos="828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left="360" w:right="827"/>
        <w:jc w:val="both"/>
        <w:rPr>
          <w:rFonts w:asciiTheme="minorHAnsi" w:hAnsiTheme="minorHAnsi" w:cstheme="minorHAnsi"/>
          <w:b/>
          <w:color w:val="000000"/>
          <w:szCs w:val="22"/>
        </w:rPr>
      </w:pPr>
      <w:r w:rsidRPr="00AF4618">
        <w:rPr>
          <w:rFonts w:asciiTheme="minorHAnsi" w:hAnsiTheme="minorHAnsi" w:cstheme="minorHAnsi"/>
          <w:b/>
          <w:color w:val="000000"/>
          <w:szCs w:val="22"/>
        </w:rPr>
        <w:t xml:space="preserve">                                                      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</w:t>
      </w:r>
      <w:r w:rsidRPr="00AF4618">
        <w:rPr>
          <w:rFonts w:asciiTheme="minorHAnsi" w:hAnsiTheme="minorHAnsi" w:cstheme="minorHAnsi"/>
          <w:b/>
          <w:color w:val="000000"/>
          <w:szCs w:val="22"/>
        </w:rPr>
        <w:t xml:space="preserve">    </w:t>
      </w:r>
    </w:p>
    <w:p w:rsidR="00FB19FA" w:rsidRPr="00AF4618" w:rsidRDefault="00FB19FA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Článek III</w:t>
      </w:r>
      <w:r w:rsidR="00834118" w:rsidRPr="00AF4618">
        <w:rPr>
          <w:rFonts w:asciiTheme="minorHAnsi" w:hAnsiTheme="minorHAnsi" w:cstheme="minorHAnsi"/>
          <w:b/>
          <w:bCs/>
          <w:color w:val="000000"/>
          <w:szCs w:val="22"/>
        </w:rPr>
        <w:t>.</w:t>
      </w:r>
    </w:p>
    <w:p w:rsidR="00834118" w:rsidRPr="00AF4618" w:rsidRDefault="00834118" w:rsidP="00FB19FA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Kupní cena a platební podmínky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827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ind w:left="360" w:right="-108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Smluvní strany se </w:t>
      </w:r>
      <w:r w:rsidR="00875C9D">
        <w:rPr>
          <w:rFonts w:asciiTheme="minorHAnsi" w:hAnsiTheme="minorHAnsi" w:cstheme="minorHAnsi"/>
          <w:color w:val="000000"/>
          <w:szCs w:val="22"/>
        </w:rPr>
        <w:t>dohodly, že kupní cena věcí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činí:</w:t>
      </w:r>
    </w:p>
    <w:p w:rsidR="00C876C6" w:rsidRDefault="00791F85" w:rsidP="00791F85">
      <w:pPr>
        <w:overflowPunct w:val="0"/>
        <w:autoSpaceDE w:val="0"/>
        <w:autoSpaceDN w:val="0"/>
        <w:adjustRightInd w:val="0"/>
        <w:ind w:left="360" w:right="-108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Cena bez DPH:                                 </w:t>
      </w:r>
      <w:r w:rsidR="00532335">
        <w:rPr>
          <w:rFonts w:asciiTheme="minorHAnsi" w:hAnsiTheme="minorHAnsi" w:cstheme="minorHAnsi"/>
          <w:color w:val="000000"/>
          <w:szCs w:val="22"/>
        </w:rPr>
        <w:t xml:space="preserve">                      </w:t>
      </w:r>
      <w:r>
        <w:rPr>
          <w:rFonts w:asciiTheme="minorHAnsi" w:hAnsiTheme="minorHAnsi" w:cstheme="minorHAnsi"/>
          <w:color w:val="000000"/>
          <w:szCs w:val="22"/>
        </w:rPr>
        <w:t xml:space="preserve"> Kč</w:t>
      </w:r>
    </w:p>
    <w:p w:rsidR="00791F85" w:rsidRPr="00C876C6" w:rsidRDefault="00791F85" w:rsidP="00791F85">
      <w:pPr>
        <w:overflowPunct w:val="0"/>
        <w:autoSpaceDE w:val="0"/>
        <w:autoSpaceDN w:val="0"/>
        <w:adjustRightInd w:val="0"/>
        <w:ind w:left="360" w:right="-108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DPH 21%:                                          </w:t>
      </w:r>
      <w:r w:rsidR="00532335">
        <w:rPr>
          <w:rFonts w:asciiTheme="minorHAnsi" w:hAnsiTheme="minorHAnsi" w:cstheme="minorHAnsi"/>
          <w:color w:val="000000"/>
          <w:szCs w:val="22"/>
        </w:rPr>
        <w:t xml:space="preserve">                     </w:t>
      </w:r>
      <w:r>
        <w:rPr>
          <w:rFonts w:asciiTheme="minorHAnsi" w:hAnsiTheme="minorHAnsi" w:cstheme="minorHAnsi"/>
          <w:color w:val="000000"/>
          <w:szCs w:val="22"/>
        </w:rPr>
        <w:t xml:space="preserve"> Kč</w:t>
      </w:r>
    </w:p>
    <w:p w:rsidR="00834118" w:rsidRDefault="00C876C6" w:rsidP="00C876C6">
      <w:pPr>
        <w:overflowPunct w:val="0"/>
        <w:autoSpaceDE w:val="0"/>
        <w:autoSpaceDN w:val="0"/>
        <w:adjustRightInd w:val="0"/>
        <w:ind w:right="-108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       </w:t>
      </w:r>
      <w:r w:rsidRPr="00C876C6">
        <w:rPr>
          <w:rFonts w:asciiTheme="minorHAnsi" w:hAnsiTheme="minorHAnsi" w:cstheme="minorHAnsi"/>
          <w:color w:val="000000"/>
          <w:szCs w:val="22"/>
        </w:rPr>
        <w:t>Cena včetně DPH</w:t>
      </w:r>
      <w:r>
        <w:rPr>
          <w:rFonts w:asciiTheme="minorHAnsi" w:hAnsiTheme="minorHAnsi" w:cstheme="minorHAnsi"/>
          <w:color w:val="000000"/>
          <w:szCs w:val="22"/>
        </w:rPr>
        <w:t>:</w:t>
      </w:r>
      <w:r w:rsidRPr="00C876C6">
        <w:rPr>
          <w:rFonts w:asciiTheme="minorHAnsi" w:hAnsiTheme="minorHAnsi" w:cstheme="minorHAnsi"/>
          <w:color w:val="000000"/>
          <w:szCs w:val="22"/>
        </w:rPr>
        <w:t xml:space="preserve">   </w:t>
      </w:r>
      <w:r>
        <w:rPr>
          <w:rFonts w:asciiTheme="minorHAnsi" w:hAnsiTheme="minorHAnsi" w:cstheme="minorHAnsi"/>
          <w:color w:val="000000"/>
          <w:szCs w:val="22"/>
        </w:rPr>
        <w:t xml:space="preserve">                                              </w:t>
      </w:r>
      <w:r w:rsidR="00791F85">
        <w:rPr>
          <w:rFonts w:asciiTheme="minorHAnsi" w:hAnsiTheme="minorHAnsi" w:cstheme="minorHAnsi"/>
          <w:color w:val="000000"/>
          <w:szCs w:val="22"/>
        </w:rPr>
        <w:t xml:space="preserve"> </w:t>
      </w:r>
      <w:r w:rsidRPr="00C876C6">
        <w:rPr>
          <w:rFonts w:asciiTheme="minorHAnsi" w:hAnsiTheme="minorHAnsi" w:cstheme="minorHAnsi"/>
          <w:color w:val="000000"/>
          <w:szCs w:val="22"/>
        </w:rPr>
        <w:t>Kč</w:t>
      </w:r>
      <w:r w:rsidRPr="00C876C6">
        <w:rPr>
          <w:rFonts w:asciiTheme="minorHAnsi" w:hAnsiTheme="minorHAnsi" w:cstheme="minorHAnsi"/>
          <w:color w:val="000000"/>
          <w:szCs w:val="22"/>
        </w:rPr>
        <w:tab/>
      </w:r>
    </w:p>
    <w:p w:rsidR="00C876C6" w:rsidRDefault="007C70FF" w:rsidP="00C876C6">
      <w:pPr>
        <w:overflowPunct w:val="0"/>
        <w:autoSpaceDE w:val="0"/>
        <w:autoSpaceDN w:val="0"/>
        <w:adjustRightInd w:val="0"/>
        <w:ind w:right="-108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     </w:t>
      </w:r>
      <w:r w:rsidR="00791F85">
        <w:rPr>
          <w:rFonts w:asciiTheme="minorHAnsi" w:hAnsiTheme="minorHAnsi" w:cstheme="minorHAnsi"/>
          <w:color w:val="000000"/>
          <w:szCs w:val="22"/>
        </w:rPr>
        <w:t xml:space="preserve">  </w:t>
      </w:r>
    </w:p>
    <w:p w:rsidR="00C876C6" w:rsidRPr="00AF4618" w:rsidRDefault="00C876C6" w:rsidP="00C876C6">
      <w:pPr>
        <w:overflowPunct w:val="0"/>
        <w:autoSpaceDE w:val="0"/>
        <w:autoSpaceDN w:val="0"/>
        <w:adjustRightInd w:val="0"/>
        <w:ind w:right="-108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       Slovy: (</w:t>
      </w:r>
      <w:r w:rsidR="00532335">
        <w:rPr>
          <w:rFonts w:asciiTheme="minorHAnsi" w:hAnsiTheme="minorHAnsi" w:cstheme="minorHAnsi"/>
          <w:color w:val="000000"/>
          <w:szCs w:val="22"/>
        </w:rPr>
        <w:t>…</w:t>
      </w:r>
      <w:r>
        <w:rPr>
          <w:rFonts w:asciiTheme="minorHAnsi" w:hAnsiTheme="minorHAnsi" w:cstheme="minorHAnsi"/>
          <w:color w:val="000000"/>
          <w:szCs w:val="22"/>
        </w:rPr>
        <w:t xml:space="preserve"> korun českých</w:t>
      </w:r>
      <w:r w:rsidR="007D26AE">
        <w:rPr>
          <w:rFonts w:asciiTheme="minorHAnsi" w:hAnsiTheme="minorHAnsi" w:cstheme="minorHAnsi"/>
          <w:color w:val="000000"/>
          <w:szCs w:val="22"/>
        </w:rPr>
        <w:t xml:space="preserve"> včetně DPH</w:t>
      </w:r>
      <w:r>
        <w:rPr>
          <w:rFonts w:asciiTheme="minorHAnsi" w:hAnsiTheme="minorHAnsi" w:cstheme="minorHAnsi"/>
          <w:color w:val="000000"/>
          <w:szCs w:val="22"/>
        </w:rPr>
        <w:t>)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-288"/>
        <w:jc w:val="both"/>
        <w:rPr>
          <w:rFonts w:asciiTheme="minorHAnsi" w:hAnsiTheme="minorHAnsi" w:cstheme="minorHAnsi"/>
          <w:color w:val="000000"/>
          <w:szCs w:val="22"/>
        </w:rPr>
      </w:pPr>
    </w:p>
    <w:p w:rsidR="00FB7C42" w:rsidRPr="00AF4618" w:rsidRDefault="00FB19FA" w:rsidP="00FB7C42">
      <w:pPr>
        <w:overflowPunct w:val="0"/>
        <w:autoSpaceDE w:val="0"/>
        <w:autoSpaceDN w:val="0"/>
        <w:adjustRightInd w:val="0"/>
        <w:ind w:right="-288" w:firstLine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Tato cena je cenou konečnou a </w:t>
      </w:r>
      <w:r w:rsidR="00834118" w:rsidRPr="00AF4618">
        <w:rPr>
          <w:rFonts w:asciiTheme="minorHAnsi" w:hAnsiTheme="minorHAnsi" w:cstheme="minorHAnsi"/>
          <w:color w:val="000000"/>
          <w:szCs w:val="22"/>
        </w:rPr>
        <w:t>nejvýše přípustnou.</w:t>
      </w:r>
    </w:p>
    <w:p w:rsidR="00FB7C42" w:rsidRPr="00AF4618" w:rsidRDefault="00FB7C42" w:rsidP="00FB7C42">
      <w:pPr>
        <w:overflowPunct w:val="0"/>
        <w:autoSpaceDE w:val="0"/>
        <w:autoSpaceDN w:val="0"/>
        <w:adjustRightInd w:val="0"/>
        <w:ind w:left="360" w:right="-108"/>
        <w:jc w:val="both"/>
        <w:rPr>
          <w:rFonts w:asciiTheme="minorHAnsi" w:hAnsiTheme="minorHAnsi" w:cstheme="minorHAnsi"/>
          <w:color w:val="000000"/>
          <w:szCs w:val="22"/>
        </w:rPr>
      </w:pPr>
    </w:p>
    <w:p w:rsidR="00D91C6D" w:rsidRDefault="00D91C6D" w:rsidP="00D91C6D">
      <w:pPr>
        <w:numPr>
          <w:ilvl w:val="0"/>
          <w:numId w:val="2"/>
        </w:numPr>
        <w:tabs>
          <w:tab w:val="clear" w:pos="720"/>
          <w:tab w:val="num" w:pos="426"/>
        </w:tabs>
        <w:ind w:left="426" w:right="-24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393BC4">
        <w:rPr>
          <w:rFonts w:asciiTheme="minorHAnsi" w:hAnsiTheme="minorHAnsi" w:cstheme="minorHAnsi"/>
          <w:color w:val="000000"/>
          <w:szCs w:val="22"/>
        </w:rPr>
        <w:t xml:space="preserve">Cena dohodnutá v odstavci 1 zahrnuje veškeré náklady prodávajícího spojené s odevzdáním věcí do místa plnění a instalací věcí. </w:t>
      </w:r>
      <w:r>
        <w:rPr>
          <w:rFonts w:asciiTheme="minorHAnsi" w:hAnsiTheme="minorHAnsi" w:cstheme="minorHAnsi"/>
          <w:color w:val="000000"/>
          <w:szCs w:val="22"/>
        </w:rPr>
        <w:t>Cena za dodání věcí bude uhrazena na základě daňového dokladu</w:t>
      </w:r>
      <w:r w:rsidRPr="00393BC4">
        <w:rPr>
          <w:rFonts w:asciiTheme="minorHAnsi" w:hAnsiTheme="minorHAnsi" w:cstheme="minorHAnsi"/>
          <w:color w:val="000000"/>
          <w:szCs w:val="22"/>
        </w:rPr>
        <w:t xml:space="preserve"> (dále jen „f</w:t>
      </w:r>
      <w:r>
        <w:rPr>
          <w:rFonts w:asciiTheme="minorHAnsi" w:hAnsiTheme="minorHAnsi" w:cstheme="minorHAnsi"/>
          <w:color w:val="000000"/>
          <w:szCs w:val="22"/>
        </w:rPr>
        <w:t>aktury“), vystavený prodávajícím</w:t>
      </w:r>
      <w:r w:rsidRPr="00393BC4">
        <w:rPr>
          <w:rFonts w:asciiTheme="minorHAnsi" w:hAnsiTheme="minorHAnsi" w:cstheme="minorHAnsi"/>
          <w:color w:val="000000"/>
          <w:szCs w:val="22"/>
        </w:rPr>
        <w:t>.</w:t>
      </w:r>
      <w:r>
        <w:rPr>
          <w:rFonts w:asciiTheme="minorHAnsi" w:hAnsiTheme="minorHAnsi" w:cstheme="minorHAnsi"/>
          <w:color w:val="000000"/>
          <w:szCs w:val="22"/>
        </w:rPr>
        <w:t xml:space="preserve"> </w:t>
      </w:r>
    </w:p>
    <w:p w:rsidR="002B6909" w:rsidRPr="00AF4618" w:rsidRDefault="002B6909" w:rsidP="002B6909">
      <w:pPr>
        <w:ind w:left="426" w:right="-24"/>
        <w:jc w:val="both"/>
        <w:rPr>
          <w:rFonts w:asciiTheme="minorHAnsi" w:hAnsiTheme="minorHAnsi" w:cstheme="minorHAnsi"/>
          <w:color w:val="000000"/>
          <w:szCs w:val="22"/>
        </w:rPr>
      </w:pPr>
    </w:p>
    <w:p w:rsidR="00D91C6D" w:rsidRPr="002B6909" w:rsidRDefault="00D91C6D" w:rsidP="00D91C6D">
      <w:pPr>
        <w:numPr>
          <w:ilvl w:val="0"/>
          <w:numId w:val="2"/>
        </w:numPr>
        <w:tabs>
          <w:tab w:val="clear" w:pos="720"/>
        </w:tabs>
        <w:ind w:left="426" w:right="-24" w:hanging="426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</w:t>
      </w:r>
      <w:r w:rsidRPr="00393BC4">
        <w:rPr>
          <w:rFonts w:asciiTheme="minorHAnsi" w:hAnsiTheme="minorHAnsi" w:cstheme="minorHAnsi"/>
          <w:color w:val="000000"/>
          <w:szCs w:val="22"/>
        </w:rPr>
        <w:t xml:space="preserve">Změní-li se před odevzdáním věcí výše DPH, bude účtována DPH ve výši stanovené novou právní úpravou a kupní cena bude upravena písemným dodatkem ke smlouvě podepsaným k tomu oprávněnými zástupci obou smluvních stran. </w:t>
      </w:r>
    </w:p>
    <w:p w:rsidR="002B6909" w:rsidRPr="00393BC4" w:rsidRDefault="002B6909" w:rsidP="002B6909">
      <w:pPr>
        <w:ind w:right="-24"/>
        <w:jc w:val="both"/>
        <w:rPr>
          <w:rFonts w:asciiTheme="minorHAnsi" w:hAnsiTheme="minorHAnsi" w:cstheme="minorHAnsi"/>
          <w:szCs w:val="22"/>
        </w:rPr>
      </w:pPr>
    </w:p>
    <w:p w:rsidR="00D91C6D" w:rsidRPr="00AF4618" w:rsidRDefault="00D91C6D" w:rsidP="00D91C6D">
      <w:pPr>
        <w:numPr>
          <w:ilvl w:val="0"/>
          <w:numId w:val="2"/>
        </w:numPr>
        <w:tabs>
          <w:tab w:val="clear" w:pos="720"/>
        </w:tabs>
        <w:ind w:left="426" w:right="-24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Kupující je povinen zaplatit kupní cenu </w:t>
      </w:r>
      <w:r>
        <w:rPr>
          <w:rFonts w:asciiTheme="minorHAnsi" w:hAnsiTheme="minorHAnsi" w:cstheme="minorHAnsi"/>
          <w:szCs w:val="22"/>
        </w:rPr>
        <w:t>do 30</w:t>
      </w:r>
      <w:r w:rsidRPr="00AF4618">
        <w:rPr>
          <w:rFonts w:asciiTheme="minorHAnsi" w:hAnsiTheme="minorHAnsi" w:cstheme="minorHAnsi"/>
          <w:szCs w:val="22"/>
        </w:rPr>
        <w:t xml:space="preserve"> dnů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ode dne doručení faktury. Faktura bude prodávajícím vystavena a doručena kupujícímu po předání cel</w:t>
      </w:r>
      <w:r>
        <w:rPr>
          <w:rFonts w:asciiTheme="minorHAnsi" w:hAnsiTheme="minorHAnsi" w:cstheme="minorHAnsi"/>
          <w:color w:val="000000"/>
          <w:szCs w:val="22"/>
        </w:rPr>
        <w:t>ých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věc</w:t>
      </w:r>
      <w:r>
        <w:rPr>
          <w:rFonts w:asciiTheme="minorHAnsi" w:hAnsiTheme="minorHAnsi" w:cstheme="minorHAnsi"/>
          <w:color w:val="000000"/>
          <w:szCs w:val="22"/>
        </w:rPr>
        <w:t>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a jej</w:t>
      </w:r>
      <w:r>
        <w:rPr>
          <w:rFonts w:asciiTheme="minorHAnsi" w:hAnsiTheme="minorHAnsi" w:cstheme="minorHAnsi"/>
          <w:color w:val="000000"/>
          <w:szCs w:val="22"/>
        </w:rPr>
        <w:t>ich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instalaci na základě pro</w:t>
      </w:r>
      <w:r>
        <w:rPr>
          <w:rFonts w:asciiTheme="minorHAnsi" w:hAnsiTheme="minorHAnsi" w:cstheme="minorHAnsi"/>
          <w:color w:val="000000"/>
          <w:szCs w:val="22"/>
        </w:rPr>
        <w:t>tokolu o předání a převzetí věcí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. </w:t>
      </w:r>
      <w:r w:rsidRPr="00AF4618">
        <w:rPr>
          <w:rFonts w:asciiTheme="minorHAnsi" w:hAnsiTheme="minorHAnsi" w:cstheme="minorHAnsi"/>
          <w:szCs w:val="22"/>
        </w:rPr>
        <w:t>Přílohou faktury musí být protokol o předání a převzetí věc</w:t>
      </w:r>
      <w:r>
        <w:rPr>
          <w:rFonts w:asciiTheme="minorHAnsi" w:hAnsiTheme="minorHAnsi" w:cstheme="minorHAnsi"/>
          <w:szCs w:val="22"/>
        </w:rPr>
        <w:t>í</w:t>
      </w:r>
      <w:r w:rsidRPr="00AF4618">
        <w:rPr>
          <w:rFonts w:asciiTheme="minorHAnsi" w:hAnsiTheme="minorHAnsi" w:cstheme="minorHAnsi"/>
          <w:szCs w:val="22"/>
        </w:rPr>
        <w:t xml:space="preserve"> podepsaný oběma smluvními stranami.</w:t>
      </w:r>
    </w:p>
    <w:p w:rsidR="00D91C6D" w:rsidRPr="00AF4618" w:rsidRDefault="00D91C6D" w:rsidP="00D91C6D">
      <w:pPr>
        <w:ind w:left="426" w:right="-24" w:hanging="426"/>
        <w:jc w:val="both"/>
        <w:rPr>
          <w:rFonts w:asciiTheme="minorHAnsi" w:hAnsiTheme="minorHAnsi" w:cstheme="minorHAnsi"/>
          <w:szCs w:val="22"/>
        </w:rPr>
      </w:pPr>
    </w:p>
    <w:p w:rsidR="00D91C6D" w:rsidRPr="00AF4618" w:rsidRDefault="00D91C6D" w:rsidP="00D91C6D">
      <w:pPr>
        <w:numPr>
          <w:ilvl w:val="0"/>
          <w:numId w:val="2"/>
        </w:numPr>
        <w:tabs>
          <w:tab w:val="clear" w:pos="720"/>
        </w:tabs>
        <w:ind w:left="426" w:right="-24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Úhradou kupní ceny se rozumí den odepsání příslušné částky z účtu kupujícího ve prospěch účtu prodávajícího.</w:t>
      </w:r>
    </w:p>
    <w:p w:rsidR="00D91C6D" w:rsidRPr="00AF4618" w:rsidRDefault="00D91C6D" w:rsidP="00D91C6D">
      <w:pPr>
        <w:ind w:left="426" w:right="-24" w:hanging="426"/>
        <w:jc w:val="both"/>
        <w:rPr>
          <w:rFonts w:asciiTheme="minorHAnsi" w:hAnsiTheme="minorHAnsi" w:cstheme="minorHAnsi"/>
          <w:szCs w:val="22"/>
        </w:rPr>
      </w:pPr>
    </w:p>
    <w:p w:rsidR="00D91C6D" w:rsidRPr="00AF4618" w:rsidRDefault="00D91C6D" w:rsidP="00D91C6D">
      <w:pPr>
        <w:numPr>
          <w:ilvl w:val="0"/>
          <w:numId w:val="2"/>
        </w:numPr>
        <w:tabs>
          <w:tab w:val="clear" w:pos="720"/>
        </w:tabs>
        <w:ind w:left="426" w:right="-24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Faktura vystavená prodávajícím musí mít náležitosti daňového dokladu podle zákona č. 235/2004 Sb., o dani z  přidané hodnoty, ve znění pozdějších předpisů. </w:t>
      </w:r>
      <w:r>
        <w:rPr>
          <w:rFonts w:asciiTheme="minorHAnsi" w:hAnsiTheme="minorHAnsi" w:cstheme="minorHAnsi"/>
          <w:color w:val="000000"/>
          <w:szCs w:val="22"/>
        </w:rPr>
        <w:t xml:space="preserve">Dále bude na faktuře uvedeno registrační číslo projektu. </w:t>
      </w:r>
      <w:r w:rsidRPr="00AF4618">
        <w:rPr>
          <w:rFonts w:asciiTheme="minorHAnsi" w:hAnsiTheme="minorHAnsi" w:cstheme="minorHAnsi"/>
          <w:szCs w:val="22"/>
        </w:rPr>
        <w:t xml:space="preserve">Pokud faktura nebude obsahovat uvedené náležitosti nebo bude obsahovat nesprávné cenové údaje, je kupující oprávněn ve lhůtě splatnosti fakturu bez úhrady </w:t>
      </w:r>
      <w:r w:rsidRPr="00AF4618">
        <w:rPr>
          <w:rFonts w:asciiTheme="minorHAnsi" w:hAnsiTheme="minorHAnsi" w:cstheme="minorHAnsi"/>
          <w:szCs w:val="22"/>
        </w:rPr>
        <w:lastRenderedPageBreak/>
        <w:t>vrátit k doplnění či opravě. Nová doba splatnosti kupní ceny začne běžet od doručení nové nebo opravené bezvadné faktury.</w:t>
      </w:r>
    </w:p>
    <w:p w:rsidR="00834118" w:rsidRPr="00AF4618" w:rsidRDefault="00D91C6D" w:rsidP="00834118">
      <w:pPr>
        <w:overflowPunct w:val="0"/>
        <w:autoSpaceDE w:val="0"/>
        <w:autoSpaceDN w:val="0"/>
        <w:adjustRightInd w:val="0"/>
        <w:ind w:right="-288"/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left="360" w:right="827"/>
        <w:jc w:val="both"/>
        <w:rPr>
          <w:rFonts w:asciiTheme="minorHAnsi" w:hAnsiTheme="minorHAnsi" w:cstheme="minorHAnsi"/>
          <w:b/>
          <w:color w:val="000000"/>
          <w:szCs w:val="22"/>
        </w:rPr>
      </w:pPr>
      <w:r w:rsidRPr="00AF4618">
        <w:rPr>
          <w:rFonts w:asciiTheme="minorHAnsi" w:hAnsiTheme="minorHAnsi" w:cstheme="minorHAnsi"/>
          <w:b/>
          <w:color w:val="000000"/>
          <w:szCs w:val="22"/>
        </w:rPr>
        <w:t xml:space="preserve">    </w:t>
      </w:r>
    </w:p>
    <w:p w:rsidR="00C9189B" w:rsidRPr="00AF4618" w:rsidRDefault="00834118" w:rsidP="002F2175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 xml:space="preserve">Článek </w:t>
      </w:r>
      <w:r w:rsidR="00C9189B" w:rsidRPr="00AF4618">
        <w:rPr>
          <w:rFonts w:asciiTheme="minorHAnsi" w:hAnsiTheme="minorHAnsi" w:cstheme="minorHAnsi"/>
          <w:b/>
          <w:bCs/>
          <w:color w:val="000000"/>
          <w:szCs w:val="22"/>
        </w:rPr>
        <w:t>IV.</w:t>
      </w:r>
    </w:p>
    <w:p w:rsidR="00834118" w:rsidRPr="00AF4618" w:rsidRDefault="00834118" w:rsidP="002F2175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Převzetí věci, přechod nebezpečí škody a vlastnického práva</w:t>
      </w:r>
    </w:p>
    <w:p w:rsidR="00834118" w:rsidRPr="00AF4618" w:rsidRDefault="00834118" w:rsidP="00834118">
      <w:pPr>
        <w:pStyle w:val="Normlnweb"/>
        <w:numPr>
          <w:ilvl w:val="0"/>
          <w:numId w:val="8"/>
        </w:numPr>
        <w:tabs>
          <w:tab w:val="clear" w:pos="720"/>
          <w:tab w:val="num" w:pos="426"/>
        </w:tabs>
        <w:spacing w:before="240" w:before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F4618">
        <w:rPr>
          <w:rFonts w:asciiTheme="minorHAnsi" w:hAnsiTheme="minorHAnsi" w:cstheme="minorHAnsi"/>
          <w:sz w:val="22"/>
          <w:szCs w:val="22"/>
        </w:rPr>
        <w:t>Převzetím věc</w:t>
      </w:r>
      <w:r w:rsidR="009844FB">
        <w:rPr>
          <w:rFonts w:asciiTheme="minorHAnsi" w:hAnsiTheme="minorHAnsi" w:cstheme="minorHAnsi"/>
          <w:sz w:val="22"/>
          <w:szCs w:val="22"/>
        </w:rPr>
        <w:t>í</w:t>
      </w:r>
      <w:r w:rsidRPr="00AF4618">
        <w:rPr>
          <w:rFonts w:asciiTheme="minorHAnsi" w:hAnsiTheme="minorHAnsi" w:cstheme="minorHAnsi"/>
          <w:sz w:val="22"/>
          <w:szCs w:val="22"/>
        </w:rPr>
        <w:t xml:space="preserve"> přechází na kupujícího </w:t>
      </w:r>
      <w:r w:rsidRPr="00AF4618">
        <w:rPr>
          <w:rFonts w:asciiTheme="minorHAnsi" w:hAnsiTheme="minorHAnsi" w:cstheme="minorHAnsi"/>
          <w:color w:val="000000"/>
          <w:sz w:val="22"/>
          <w:szCs w:val="22"/>
        </w:rPr>
        <w:t>nebezpečí škody na věci.</w:t>
      </w:r>
      <w:r w:rsidRPr="00AF4618">
        <w:rPr>
          <w:rFonts w:asciiTheme="minorHAnsi" w:hAnsiTheme="minorHAnsi" w:cstheme="minorHAnsi"/>
          <w:sz w:val="22"/>
          <w:szCs w:val="22"/>
        </w:rPr>
        <w:t xml:space="preserve"> Týž následek má, nepřevezme-li kupující věc</w:t>
      </w:r>
      <w:r w:rsidR="009844FB">
        <w:rPr>
          <w:rFonts w:asciiTheme="minorHAnsi" w:hAnsiTheme="minorHAnsi" w:cstheme="minorHAnsi"/>
          <w:sz w:val="22"/>
          <w:szCs w:val="22"/>
        </w:rPr>
        <w:t>i</w:t>
      </w:r>
      <w:r w:rsidRPr="00AF4618">
        <w:rPr>
          <w:rFonts w:asciiTheme="minorHAnsi" w:hAnsiTheme="minorHAnsi" w:cstheme="minorHAnsi"/>
          <w:sz w:val="22"/>
          <w:szCs w:val="22"/>
        </w:rPr>
        <w:t>, ač mu s n</w:t>
      </w:r>
      <w:r w:rsidR="009844FB">
        <w:rPr>
          <w:rFonts w:asciiTheme="minorHAnsi" w:hAnsiTheme="minorHAnsi" w:cstheme="minorHAnsi"/>
          <w:sz w:val="22"/>
          <w:szCs w:val="22"/>
        </w:rPr>
        <w:t>imi</w:t>
      </w:r>
      <w:r w:rsidRPr="00AF4618">
        <w:rPr>
          <w:rFonts w:asciiTheme="minorHAnsi" w:hAnsiTheme="minorHAnsi" w:cstheme="minorHAnsi"/>
          <w:sz w:val="22"/>
          <w:szCs w:val="22"/>
        </w:rPr>
        <w:t xml:space="preserve"> prodávající umožní nakládat. </w:t>
      </w:r>
    </w:p>
    <w:p w:rsidR="00834118" w:rsidRPr="00AF4618" w:rsidRDefault="00834118" w:rsidP="00834118">
      <w:pPr>
        <w:pStyle w:val="Normlnweb"/>
        <w:numPr>
          <w:ilvl w:val="0"/>
          <w:numId w:val="8"/>
        </w:numPr>
        <w:tabs>
          <w:tab w:val="clear" w:pos="720"/>
          <w:tab w:val="num" w:pos="426"/>
        </w:tabs>
        <w:spacing w:before="240" w:before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F4618">
        <w:rPr>
          <w:rFonts w:asciiTheme="minorHAnsi" w:hAnsiTheme="minorHAnsi" w:cstheme="minorHAnsi"/>
          <w:sz w:val="22"/>
          <w:szCs w:val="22"/>
        </w:rPr>
        <w:t>Na kupujícího přechází vlastnické právo okamžikem převzetí věc</w:t>
      </w:r>
      <w:r w:rsidR="009844FB">
        <w:rPr>
          <w:rFonts w:asciiTheme="minorHAnsi" w:hAnsiTheme="minorHAnsi" w:cstheme="minorHAnsi"/>
          <w:sz w:val="22"/>
          <w:szCs w:val="22"/>
        </w:rPr>
        <w:t>í</w:t>
      </w:r>
      <w:r w:rsidRPr="00AF4618">
        <w:rPr>
          <w:rFonts w:asciiTheme="minorHAnsi" w:hAnsiTheme="minorHAnsi" w:cstheme="minorHAnsi"/>
          <w:sz w:val="22"/>
          <w:szCs w:val="22"/>
        </w:rPr>
        <w:t xml:space="preserve"> na základě protokolu o předání a převzetí věc</w:t>
      </w:r>
      <w:r w:rsidR="009844FB">
        <w:rPr>
          <w:rFonts w:asciiTheme="minorHAnsi" w:hAnsiTheme="minorHAnsi" w:cstheme="minorHAnsi"/>
          <w:sz w:val="22"/>
          <w:szCs w:val="22"/>
        </w:rPr>
        <w:t>í</w:t>
      </w:r>
      <w:r w:rsidRPr="00AF4618">
        <w:rPr>
          <w:rFonts w:asciiTheme="minorHAnsi" w:hAnsiTheme="minorHAnsi" w:cstheme="minorHAnsi"/>
          <w:sz w:val="22"/>
          <w:szCs w:val="22"/>
        </w:rPr>
        <w:t>, tedy současně s přechodem nebezpečí škody na věc</w:t>
      </w:r>
      <w:r w:rsidR="009844FB">
        <w:rPr>
          <w:rFonts w:asciiTheme="minorHAnsi" w:hAnsiTheme="minorHAnsi" w:cstheme="minorHAnsi"/>
          <w:sz w:val="22"/>
          <w:szCs w:val="22"/>
        </w:rPr>
        <w:t>ech</w:t>
      </w:r>
      <w:r w:rsidRPr="00AF4618">
        <w:rPr>
          <w:rFonts w:asciiTheme="minorHAnsi" w:hAnsiTheme="minorHAnsi" w:cstheme="minorHAnsi"/>
          <w:sz w:val="22"/>
          <w:szCs w:val="22"/>
        </w:rPr>
        <w:t>.</w:t>
      </w:r>
    </w:p>
    <w:p w:rsidR="00834118" w:rsidRPr="00AF4618" w:rsidRDefault="00834118" w:rsidP="00834118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</w:p>
    <w:p w:rsidR="00C9189B" w:rsidRPr="00AF4618" w:rsidRDefault="00C9189B" w:rsidP="002F2175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Článek V</w:t>
      </w:r>
      <w:r w:rsidR="00834118" w:rsidRPr="00AF4618">
        <w:rPr>
          <w:rFonts w:asciiTheme="minorHAnsi" w:hAnsiTheme="minorHAnsi" w:cstheme="minorHAnsi"/>
          <w:b/>
          <w:bCs/>
          <w:color w:val="000000"/>
          <w:szCs w:val="22"/>
        </w:rPr>
        <w:t>.</w:t>
      </w:r>
    </w:p>
    <w:p w:rsidR="00834118" w:rsidRPr="00AF4618" w:rsidRDefault="00834118" w:rsidP="002F2175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i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Vady věci a záruka za jakost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9844FB" w:rsidP="00834118">
      <w:pPr>
        <w:numPr>
          <w:ilvl w:val="0"/>
          <w:numId w:val="5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Nemají</w:t>
      </w:r>
      <w:r w:rsidR="00834118" w:rsidRPr="00AF4618">
        <w:rPr>
          <w:rFonts w:asciiTheme="minorHAnsi" w:hAnsiTheme="minorHAnsi" w:cstheme="minorHAnsi"/>
          <w:szCs w:val="22"/>
        </w:rPr>
        <w:t>-li věc</w:t>
      </w:r>
      <w:r>
        <w:rPr>
          <w:rFonts w:asciiTheme="minorHAnsi" w:hAnsiTheme="minorHAnsi" w:cstheme="minorHAnsi"/>
          <w:szCs w:val="22"/>
        </w:rPr>
        <w:t>i</w:t>
      </w:r>
      <w:r w:rsidR="00834118" w:rsidRPr="00AF4618">
        <w:rPr>
          <w:rFonts w:asciiTheme="minorHAnsi" w:hAnsiTheme="minorHAnsi" w:cstheme="minorHAnsi"/>
          <w:szCs w:val="22"/>
        </w:rPr>
        <w:t xml:space="preserve"> vlastnosti stanovené </w:t>
      </w:r>
      <w:r w:rsidR="00C9189B" w:rsidRPr="00AF4618">
        <w:rPr>
          <w:rFonts w:asciiTheme="minorHAnsi" w:hAnsiTheme="minorHAnsi" w:cstheme="minorHAnsi"/>
          <w:szCs w:val="22"/>
        </w:rPr>
        <w:t>s</w:t>
      </w:r>
      <w:r w:rsidR="00834118" w:rsidRPr="00AF4618">
        <w:rPr>
          <w:rFonts w:asciiTheme="minorHAnsi" w:hAnsiTheme="minorHAnsi" w:cstheme="minorHAnsi"/>
          <w:szCs w:val="22"/>
        </w:rPr>
        <w:t>mlouvou a ustanovením</w:t>
      </w:r>
      <w:r w:rsidR="00C9189B" w:rsidRPr="00AF4618">
        <w:rPr>
          <w:rFonts w:asciiTheme="minorHAnsi" w:hAnsiTheme="minorHAnsi" w:cstheme="minorHAnsi"/>
          <w:szCs w:val="22"/>
        </w:rPr>
        <w:t xml:space="preserve">i </w:t>
      </w:r>
      <w:r w:rsidR="003F2B97">
        <w:rPr>
          <w:rFonts w:asciiTheme="minorHAnsi" w:hAnsiTheme="minorHAnsi" w:cstheme="minorHAnsi"/>
          <w:szCs w:val="22"/>
        </w:rPr>
        <w:t xml:space="preserve">§ </w:t>
      </w:r>
      <w:r w:rsidR="00834118" w:rsidRPr="00AF4618">
        <w:rPr>
          <w:rFonts w:asciiTheme="minorHAnsi" w:hAnsiTheme="minorHAnsi" w:cstheme="minorHAnsi"/>
          <w:szCs w:val="22"/>
        </w:rPr>
        <w:t xml:space="preserve">2095, </w:t>
      </w:r>
      <w:r w:rsidR="003F2B97">
        <w:rPr>
          <w:rFonts w:asciiTheme="minorHAnsi" w:hAnsiTheme="minorHAnsi" w:cstheme="minorHAnsi"/>
          <w:szCs w:val="22"/>
        </w:rPr>
        <w:t xml:space="preserve">§ </w:t>
      </w:r>
      <w:r w:rsidR="00834118" w:rsidRPr="00AF4618">
        <w:rPr>
          <w:rFonts w:asciiTheme="minorHAnsi" w:hAnsiTheme="minorHAnsi" w:cstheme="minorHAnsi"/>
          <w:szCs w:val="22"/>
        </w:rPr>
        <w:t>2096 a </w:t>
      </w:r>
      <w:r w:rsidR="003F2B97">
        <w:rPr>
          <w:rFonts w:asciiTheme="minorHAnsi" w:hAnsiTheme="minorHAnsi" w:cstheme="minorHAnsi"/>
          <w:szCs w:val="22"/>
        </w:rPr>
        <w:t xml:space="preserve">§ </w:t>
      </w:r>
      <w:r w:rsidR="00834118" w:rsidRPr="00AF4618">
        <w:rPr>
          <w:rFonts w:asciiTheme="minorHAnsi" w:hAnsiTheme="minorHAnsi" w:cstheme="minorHAnsi"/>
          <w:szCs w:val="22"/>
        </w:rPr>
        <w:t xml:space="preserve">2097 občanského zákoníku, má vady. Za vady se považuje </w:t>
      </w:r>
      <w:r w:rsidR="00C9189B" w:rsidRPr="00AF4618">
        <w:rPr>
          <w:rFonts w:asciiTheme="minorHAnsi" w:hAnsiTheme="minorHAnsi" w:cstheme="minorHAnsi"/>
          <w:szCs w:val="22"/>
        </w:rPr>
        <w:t>i dodání jiné věci, než určuje s</w:t>
      </w:r>
      <w:r w:rsidR="00834118" w:rsidRPr="00AF4618">
        <w:rPr>
          <w:rFonts w:asciiTheme="minorHAnsi" w:hAnsiTheme="minorHAnsi" w:cstheme="minorHAnsi"/>
          <w:szCs w:val="22"/>
        </w:rPr>
        <w:t>mlouva.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Prodávající prohlašuje, že na věc</w:t>
      </w:r>
      <w:r w:rsidR="009844FB">
        <w:rPr>
          <w:rFonts w:asciiTheme="minorHAnsi" w:hAnsiTheme="minorHAnsi" w:cstheme="minorHAnsi"/>
          <w:szCs w:val="22"/>
        </w:rPr>
        <w:t>ech</w:t>
      </w:r>
      <w:r w:rsidRPr="00AF4618">
        <w:rPr>
          <w:rFonts w:asciiTheme="minorHAnsi" w:hAnsiTheme="minorHAnsi" w:cstheme="minorHAnsi"/>
          <w:szCs w:val="22"/>
        </w:rPr>
        <w:t xml:space="preserve"> neváznou práva třetí osoby.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 xml:space="preserve">Prodávající se </w:t>
      </w:r>
      <w:r w:rsidR="008B79AE" w:rsidRPr="00AF4618">
        <w:rPr>
          <w:rFonts w:asciiTheme="minorHAnsi" w:hAnsiTheme="minorHAnsi" w:cstheme="minorHAnsi"/>
          <w:szCs w:val="22"/>
        </w:rPr>
        <w:t>zavazuje</w:t>
      </w:r>
      <w:r w:rsidRPr="00AF4618">
        <w:rPr>
          <w:rFonts w:asciiTheme="minorHAnsi" w:hAnsiTheme="minorHAnsi" w:cstheme="minorHAnsi"/>
          <w:szCs w:val="22"/>
        </w:rPr>
        <w:t>, že věc</w:t>
      </w:r>
      <w:r w:rsidR="009844FB">
        <w:rPr>
          <w:rFonts w:asciiTheme="minorHAnsi" w:hAnsiTheme="minorHAnsi" w:cstheme="minorHAnsi"/>
          <w:szCs w:val="22"/>
        </w:rPr>
        <w:t>i budou</w:t>
      </w:r>
      <w:r w:rsidRPr="00AF4618">
        <w:rPr>
          <w:rFonts w:asciiTheme="minorHAnsi" w:hAnsiTheme="minorHAnsi" w:cstheme="minorHAnsi"/>
          <w:szCs w:val="22"/>
        </w:rPr>
        <w:t xml:space="preserve"> v záruční době plně způsobil</w:t>
      </w:r>
      <w:r w:rsidR="009844FB">
        <w:rPr>
          <w:rFonts w:asciiTheme="minorHAnsi" w:hAnsiTheme="minorHAnsi" w:cstheme="minorHAnsi"/>
          <w:szCs w:val="22"/>
        </w:rPr>
        <w:t>é</w:t>
      </w:r>
      <w:r w:rsidRPr="00AF4618">
        <w:rPr>
          <w:rFonts w:asciiTheme="minorHAnsi" w:hAnsiTheme="minorHAnsi" w:cstheme="minorHAnsi"/>
          <w:szCs w:val="22"/>
        </w:rPr>
        <w:t xml:space="preserve"> pro použití k účelu obvyklému a dále, že si věc</w:t>
      </w:r>
      <w:r w:rsidR="009844FB">
        <w:rPr>
          <w:rFonts w:asciiTheme="minorHAnsi" w:hAnsiTheme="minorHAnsi" w:cstheme="minorHAnsi"/>
          <w:szCs w:val="22"/>
        </w:rPr>
        <w:t>i</w:t>
      </w:r>
      <w:r w:rsidRPr="00AF4618">
        <w:rPr>
          <w:rFonts w:asciiTheme="minorHAnsi" w:hAnsiTheme="minorHAnsi" w:cstheme="minorHAnsi"/>
          <w:szCs w:val="22"/>
        </w:rPr>
        <w:t xml:space="preserve"> zachov</w:t>
      </w:r>
      <w:r w:rsidR="009844FB">
        <w:rPr>
          <w:rFonts w:asciiTheme="minorHAnsi" w:hAnsiTheme="minorHAnsi" w:cstheme="minorHAnsi"/>
          <w:szCs w:val="22"/>
        </w:rPr>
        <w:t>ají</w:t>
      </w:r>
      <w:r w:rsidRPr="00AF4618">
        <w:rPr>
          <w:rFonts w:asciiTheme="minorHAnsi" w:hAnsiTheme="minorHAnsi" w:cstheme="minorHAnsi"/>
          <w:szCs w:val="22"/>
        </w:rPr>
        <w:t xml:space="preserve"> </w:t>
      </w:r>
      <w:r w:rsidR="00C9189B" w:rsidRPr="00AF4618">
        <w:rPr>
          <w:rFonts w:asciiTheme="minorHAnsi" w:hAnsiTheme="minorHAnsi" w:cstheme="minorHAnsi"/>
          <w:szCs w:val="22"/>
        </w:rPr>
        <w:t>vlastnosti stanovené s</w:t>
      </w:r>
      <w:r w:rsidRPr="00AF4618">
        <w:rPr>
          <w:rFonts w:asciiTheme="minorHAnsi" w:hAnsiTheme="minorHAnsi" w:cstheme="minorHAnsi"/>
          <w:szCs w:val="22"/>
        </w:rPr>
        <w:t xml:space="preserve">mlouvou a ustanoveními § 2095 a </w:t>
      </w:r>
      <w:r w:rsidR="003F2B97">
        <w:rPr>
          <w:rFonts w:asciiTheme="minorHAnsi" w:hAnsiTheme="minorHAnsi" w:cstheme="minorHAnsi"/>
          <w:szCs w:val="22"/>
        </w:rPr>
        <w:t xml:space="preserve">§ </w:t>
      </w:r>
      <w:r w:rsidRPr="00AF4618">
        <w:rPr>
          <w:rFonts w:asciiTheme="minorHAnsi" w:hAnsiTheme="minorHAnsi" w:cstheme="minorHAnsi"/>
          <w:szCs w:val="22"/>
        </w:rPr>
        <w:t>2096 občanského zákoníku. Prodávající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poskytuje kupujícímu na věc</w:t>
      </w:r>
      <w:r w:rsidR="009844FB">
        <w:rPr>
          <w:rFonts w:asciiTheme="minorHAnsi" w:hAnsiTheme="minorHAnsi" w:cstheme="minorHAnsi"/>
          <w:color w:val="000000"/>
          <w:szCs w:val="22"/>
        </w:rPr>
        <w:t>i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záruku na dobu </w:t>
      </w:r>
      <w:r w:rsidR="00700706">
        <w:rPr>
          <w:rFonts w:asciiTheme="minorHAnsi" w:hAnsiTheme="minorHAnsi" w:cstheme="minorHAnsi"/>
          <w:color w:val="000000"/>
          <w:szCs w:val="22"/>
        </w:rPr>
        <w:t>60 měsí</w:t>
      </w:r>
      <w:r w:rsidR="00D91C6D">
        <w:rPr>
          <w:rFonts w:asciiTheme="minorHAnsi" w:hAnsiTheme="minorHAnsi" w:cstheme="minorHAnsi"/>
          <w:color w:val="000000"/>
          <w:szCs w:val="22"/>
        </w:rPr>
        <w:t>ců (rám) a 24 měsíců (vybavení)</w:t>
      </w:r>
      <w:r w:rsidRPr="00AF4618">
        <w:rPr>
          <w:rFonts w:asciiTheme="minorHAnsi" w:hAnsiTheme="minorHAnsi" w:cstheme="minorHAnsi"/>
          <w:color w:val="000000"/>
          <w:szCs w:val="22"/>
        </w:rPr>
        <w:t>. Dohodnutá záruční doba běží od odevzdání věc</w:t>
      </w:r>
      <w:r w:rsidR="009844FB">
        <w:rPr>
          <w:rFonts w:asciiTheme="minorHAnsi" w:hAnsiTheme="minorHAnsi" w:cstheme="minorHAnsi"/>
          <w:color w:val="000000"/>
          <w:szCs w:val="22"/>
        </w:rPr>
        <w:t>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</w:t>
      </w:r>
      <w:r w:rsidR="009400E3" w:rsidRPr="00AF4618">
        <w:rPr>
          <w:rFonts w:asciiTheme="minorHAnsi" w:hAnsiTheme="minorHAnsi" w:cstheme="minorHAnsi"/>
          <w:color w:val="000000"/>
          <w:szCs w:val="22"/>
        </w:rPr>
        <w:t>kupujícím</w:t>
      </w:r>
      <w:r w:rsidR="008B79AE" w:rsidRPr="00AF4618">
        <w:rPr>
          <w:rFonts w:asciiTheme="minorHAnsi" w:hAnsiTheme="minorHAnsi" w:cstheme="minorHAnsi"/>
          <w:color w:val="000000"/>
          <w:szCs w:val="22"/>
        </w:rPr>
        <w:t>u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. </w:t>
      </w:r>
      <w:r w:rsidRPr="00AF4618">
        <w:rPr>
          <w:rFonts w:asciiTheme="minorHAnsi" w:hAnsiTheme="minorHAnsi" w:cstheme="minorHAnsi"/>
          <w:szCs w:val="22"/>
        </w:rPr>
        <w:t>Zárukou za jakost nejsou dotčena práva a povinnosti z vadného plnění plynoucí ze zákona.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Kupující nemá právo ze záruky, způsobila-li vadu po přechodu nebezpečí škody na věc</w:t>
      </w:r>
      <w:r w:rsidR="009844FB">
        <w:rPr>
          <w:rFonts w:asciiTheme="minorHAnsi" w:hAnsiTheme="minorHAnsi" w:cstheme="minorHAnsi"/>
          <w:color w:val="000000"/>
          <w:szCs w:val="22"/>
        </w:rPr>
        <w:t>ech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na kupujícího vnější událost. To neplatí, způsobil-li vadu prodávající.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Kupující oznámí prodávajícímu zjištěné vady dodan</w:t>
      </w:r>
      <w:r w:rsidR="009844FB">
        <w:rPr>
          <w:rFonts w:asciiTheme="minorHAnsi" w:hAnsiTheme="minorHAnsi" w:cstheme="minorHAnsi"/>
          <w:color w:val="000000"/>
          <w:szCs w:val="22"/>
        </w:rPr>
        <w:t>ých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věc</w:t>
      </w:r>
      <w:r w:rsidR="009844FB">
        <w:rPr>
          <w:rFonts w:asciiTheme="minorHAnsi" w:hAnsiTheme="minorHAnsi" w:cstheme="minorHAnsi"/>
          <w:color w:val="000000"/>
          <w:szCs w:val="22"/>
        </w:rPr>
        <w:t>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bez zbytečného odkladu (nejpozději do 10 kalendářních dnů) poté, co je zjistil, resp. co je zjistil během záruční doby při vynaložení dostatečné péče.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Uplatní-li kupující během záruční doby písemně vady, má se za to, že uplatňuje jejich bezplatné odstranění. O dobu reklamace (od jejího uplatnění do termínu odstranění vady) se sjednaná záruční doba prodlužuje. </w:t>
      </w:r>
      <w:r w:rsidRPr="00AF4618">
        <w:rPr>
          <w:rFonts w:asciiTheme="minorHAnsi" w:hAnsiTheme="minorHAnsi" w:cstheme="minorHAnsi"/>
          <w:szCs w:val="22"/>
        </w:rPr>
        <w:t>Vady věc</w:t>
      </w:r>
      <w:r w:rsidR="009844FB">
        <w:rPr>
          <w:rFonts w:asciiTheme="minorHAnsi" w:hAnsiTheme="minorHAnsi" w:cstheme="minorHAnsi"/>
          <w:szCs w:val="22"/>
        </w:rPr>
        <w:t>í</w:t>
      </w:r>
      <w:r w:rsidRPr="00AF4618">
        <w:rPr>
          <w:rFonts w:asciiTheme="minorHAnsi" w:hAnsiTheme="minorHAnsi" w:cstheme="minorHAnsi"/>
          <w:szCs w:val="22"/>
        </w:rPr>
        <w:t xml:space="preserve"> uplatňuje k</w:t>
      </w:r>
      <w:r w:rsidR="00C9189B" w:rsidRPr="00AF4618">
        <w:rPr>
          <w:rFonts w:asciiTheme="minorHAnsi" w:hAnsiTheme="minorHAnsi" w:cstheme="minorHAnsi"/>
          <w:szCs w:val="22"/>
        </w:rPr>
        <w:t>upující na adrese, kterou je sídlo prodávajícího uvedené ve smlouvě.</w:t>
      </w:r>
    </w:p>
    <w:p w:rsidR="00834118" w:rsidRPr="00AF4618" w:rsidRDefault="00834118" w:rsidP="00834118">
      <w:pPr>
        <w:tabs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5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Prodávající je povinen odstranit vady věc</w:t>
      </w:r>
      <w:r w:rsidR="009844FB">
        <w:rPr>
          <w:rFonts w:asciiTheme="minorHAnsi" w:hAnsiTheme="minorHAnsi" w:cstheme="minorHAnsi"/>
          <w:color w:val="000000"/>
          <w:szCs w:val="22"/>
        </w:rPr>
        <w:t>í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, jestliže je kupující písemně reklamoval v dohodnuté záruční době, a to nejpozději do </w:t>
      </w:r>
      <w:r w:rsidR="008B79AE" w:rsidRPr="00AF4618">
        <w:rPr>
          <w:rFonts w:asciiTheme="minorHAnsi" w:hAnsiTheme="minorHAnsi" w:cstheme="minorHAnsi"/>
          <w:color w:val="000000"/>
          <w:szCs w:val="22"/>
        </w:rPr>
        <w:t>3</w:t>
      </w:r>
      <w:r w:rsidR="009400E3" w:rsidRPr="00AF4618">
        <w:rPr>
          <w:rFonts w:asciiTheme="minorHAnsi" w:hAnsiTheme="minorHAnsi" w:cstheme="minorHAnsi"/>
          <w:color w:val="000000"/>
          <w:szCs w:val="22"/>
        </w:rPr>
        <w:t xml:space="preserve">0 </w:t>
      </w:r>
      <w:r w:rsidRPr="00AF4618">
        <w:rPr>
          <w:rFonts w:asciiTheme="minorHAnsi" w:hAnsiTheme="minorHAnsi" w:cstheme="minorHAnsi"/>
          <w:color w:val="000000"/>
          <w:szCs w:val="22"/>
        </w:rPr>
        <w:t>dnů ode dne doručení reklamace.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outlineLvl w:val="1"/>
        <w:rPr>
          <w:rFonts w:asciiTheme="minorHAnsi" w:hAnsiTheme="minorHAnsi" w:cstheme="minorHAnsi"/>
          <w:bCs/>
          <w:color w:val="000000"/>
          <w:szCs w:val="22"/>
        </w:rPr>
      </w:pPr>
    </w:p>
    <w:p w:rsidR="00C9189B" w:rsidRPr="00AF4618" w:rsidRDefault="00C9189B" w:rsidP="00C9189B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Článek VI.</w:t>
      </w:r>
    </w:p>
    <w:p w:rsidR="00834118" w:rsidRPr="00AF4618" w:rsidRDefault="00834118" w:rsidP="00C9189B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jc w:val="center"/>
        <w:outlineLvl w:val="1"/>
        <w:rPr>
          <w:rFonts w:asciiTheme="minorHAnsi" w:hAnsiTheme="minorHAnsi" w:cstheme="minorHAnsi"/>
          <w:bCs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Sankce</w:t>
      </w:r>
    </w:p>
    <w:p w:rsidR="00834118" w:rsidRPr="00AF4618" w:rsidRDefault="00834118" w:rsidP="00834118">
      <w:pPr>
        <w:keepNext/>
        <w:tabs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overflowPunct w:val="0"/>
        <w:autoSpaceDE w:val="0"/>
        <w:autoSpaceDN w:val="0"/>
        <w:adjustRightInd w:val="0"/>
        <w:ind w:right="72"/>
        <w:outlineLvl w:val="1"/>
        <w:rPr>
          <w:rFonts w:asciiTheme="minorHAnsi" w:hAnsiTheme="minorHAnsi" w:cstheme="minorHAnsi"/>
          <w:bCs/>
          <w:color w:val="000000"/>
          <w:szCs w:val="22"/>
        </w:rPr>
      </w:pPr>
    </w:p>
    <w:p w:rsidR="00834118" w:rsidRPr="00AF4618" w:rsidRDefault="00834118" w:rsidP="00C9189B">
      <w:pPr>
        <w:numPr>
          <w:ilvl w:val="0"/>
          <w:numId w:val="13"/>
        </w:num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V případě prodlení kupujícího se zaplacením kupní ceny je prodávající oprávněn po kupujícím požadovat zaplacení úroku z prodlení </w:t>
      </w:r>
      <w:r w:rsidR="00476B20" w:rsidRPr="00AF4618">
        <w:rPr>
          <w:rFonts w:asciiTheme="minorHAnsi" w:hAnsiTheme="minorHAnsi" w:cstheme="minorHAnsi"/>
          <w:color w:val="000000"/>
          <w:szCs w:val="22"/>
        </w:rPr>
        <w:t>z dlužné částky, a to za každý započatý den prodlení až do zaplacení. Výše úroků z prodlení je stanovena v nařízení vlády č.</w:t>
      </w:r>
      <w:r w:rsidR="00B37156" w:rsidRPr="00AF4618">
        <w:rPr>
          <w:rFonts w:asciiTheme="minorHAnsi" w:hAnsiTheme="minorHAnsi" w:cstheme="minorHAnsi"/>
          <w:color w:val="000000"/>
          <w:szCs w:val="22"/>
        </w:rPr>
        <w:t> </w:t>
      </w:r>
      <w:r w:rsidR="00476B20" w:rsidRPr="00AF4618">
        <w:rPr>
          <w:rFonts w:asciiTheme="minorHAnsi" w:hAnsiTheme="minorHAnsi" w:cstheme="minorHAnsi"/>
          <w:color w:val="000000"/>
          <w:szCs w:val="22"/>
        </w:rPr>
        <w:t>351/20</w:t>
      </w:r>
      <w:r w:rsidR="0074736B" w:rsidRPr="00AF4618">
        <w:rPr>
          <w:rFonts w:asciiTheme="minorHAnsi" w:hAnsiTheme="minorHAnsi" w:cstheme="minorHAnsi"/>
          <w:color w:val="000000"/>
          <w:szCs w:val="22"/>
        </w:rPr>
        <w:t>1</w:t>
      </w:r>
      <w:r w:rsidR="00476B20" w:rsidRPr="00AF4618">
        <w:rPr>
          <w:rFonts w:asciiTheme="minorHAnsi" w:hAnsiTheme="minorHAnsi" w:cstheme="minorHAnsi"/>
          <w:color w:val="000000"/>
          <w:szCs w:val="22"/>
        </w:rPr>
        <w:t>3 Sb.</w:t>
      </w:r>
      <w:r w:rsidR="00C9189B" w:rsidRPr="00AF4618">
        <w:rPr>
          <w:rFonts w:asciiTheme="minorHAnsi" w:hAnsiTheme="minorHAnsi" w:cstheme="minorHAnsi"/>
          <w:color w:val="000000"/>
          <w:szCs w:val="22"/>
        </w:rPr>
        <w:t>, kterým se určuje výše úroků z prodlení a nákladů spojených s uplatněním pohledávky, ve znění pozdějších předpisů.</w:t>
      </w:r>
    </w:p>
    <w:p w:rsidR="00834118" w:rsidRPr="00AF4618" w:rsidRDefault="00834118" w:rsidP="00B37156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C9189B" w:rsidRPr="00AF4618" w:rsidRDefault="00834118" w:rsidP="00C9189B">
      <w:pPr>
        <w:numPr>
          <w:ilvl w:val="0"/>
          <w:numId w:val="13"/>
        </w:num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lastRenderedPageBreak/>
        <w:t>Kupující je oprávněn požadovat po prodávajícím, který bude v prodlení s odevzdáním věc</w:t>
      </w:r>
      <w:r w:rsidR="009844FB">
        <w:rPr>
          <w:rFonts w:asciiTheme="minorHAnsi" w:hAnsiTheme="minorHAnsi" w:cstheme="minorHAnsi"/>
          <w:color w:val="000000"/>
          <w:szCs w:val="22"/>
        </w:rPr>
        <w:t>í</w:t>
      </w:r>
      <w:r w:rsidRPr="00AF4618">
        <w:rPr>
          <w:rFonts w:asciiTheme="minorHAnsi" w:hAnsiTheme="minorHAnsi" w:cstheme="minorHAnsi"/>
          <w:color w:val="000000"/>
          <w:szCs w:val="22"/>
        </w:rPr>
        <w:t>, zap</w:t>
      </w:r>
      <w:r w:rsidR="002F21F2">
        <w:rPr>
          <w:rFonts w:asciiTheme="minorHAnsi" w:hAnsiTheme="minorHAnsi" w:cstheme="minorHAnsi"/>
          <w:color w:val="000000"/>
          <w:szCs w:val="22"/>
        </w:rPr>
        <w:t>lacení smluvní pokuty ve výši 2000,- Kč</w:t>
      </w:r>
      <w:bookmarkStart w:id="0" w:name="_GoBack"/>
      <w:bookmarkEnd w:id="0"/>
      <w:r w:rsidRPr="00AF4618">
        <w:rPr>
          <w:rFonts w:asciiTheme="minorHAnsi" w:hAnsiTheme="minorHAnsi" w:cstheme="minorHAnsi"/>
          <w:color w:val="000000"/>
          <w:szCs w:val="22"/>
        </w:rPr>
        <w:t xml:space="preserve"> za každý den prodlení.</w:t>
      </w:r>
      <w:r w:rsidR="00FD5157" w:rsidRPr="00AF4618">
        <w:rPr>
          <w:rFonts w:asciiTheme="minorHAnsi" w:hAnsiTheme="minorHAnsi" w:cstheme="minorHAnsi"/>
          <w:color w:val="000000"/>
          <w:szCs w:val="22"/>
        </w:rPr>
        <w:t xml:space="preserve"> </w:t>
      </w:r>
    </w:p>
    <w:p w:rsidR="00C9189B" w:rsidRPr="00AF4618" w:rsidRDefault="00C9189B" w:rsidP="00C9189B">
      <w:pPr>
        <w:overflowPunct w:val="0"/>
        <w:autoSpaceDE w:val="0"/>
        <w:autoSpaceDN w:val="0"/>
        <w:adjustRightInd w:val="0"/>
        <w:ind w:left="360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3748C8" w:rsidRPr="003748C8" w:rsidRDefault="00C9189B" w:rsidP="003748C8">
      <w:pPr>
        <w:numPr>
          <w:ilvl w:val="0"/>
          <w:numId w:val="13"/>
        </w:num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/>
          <w:szCs w:val="22"/>
        </w:rPr>
        <w:t xml:space="preserve">V případě nedodržení lhůty pro odstranění vad je prodávající povinen zaplatit kupujícímu smluvní pokutu ve výši </w:t>
      </w:r>
      <w:r w:rsidR="001A254E" w:rsidRPr="00AF4618">
        <w:rPr>
          <w:rFonts w:asciiTheme="minorHAnsi" w:hAnsiTheme="minorHAnsi"/>
          <w:szCs w:val="22"/>
        </w:rPr>
        <w:t>3</w:t>
      </w:r>
      <w:r w:rsidRPr="00AF4618">
        <w:rPr>
          <w:rFonts w:asciiTheme="minorHAnsi" w:hAnsiTheme="minorHAnsi"/>
          <w:szCs w:val="22"/>
        </w:rPr>
        <w:t>00,- Kč za každou vadu a za každý den po uplynutí lhůty pro jejich odstranění až do dne, kdy budou tyto vady odstraněny.</w:t>
      </w:r>
    </w:p>
    <w:p w:rsidR="003748C8" w:rsidRDefault="003748C8" w:rsidP="003748C8">
      <w:pPr>
        <w:overflowPunct w:val="0"/>
        <w:autoSpaceDE w:val="0"/>
        <w:autoSpaceDN w:val="0"/>
        <w:adjustRightInd w:val="0"/>
        <w:ind w:left="360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3748C8" w:rsidRPr="003748C8" w:rsidRDefault="003748C8" w:rsidP="003748C8">
      <w:pPr>
        <w:numPr>
          <w:ilvl w:val="0"/>
          <w:numId w:val="13"/>
        </w:num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Zaplacením smluvní pokuty není dotčeno právo na náhradu škody.</w:t>
      </w:r>
    </w:p>
    <w:p w:rsidR="00834118" w:rsidRPr="00AF4618" w:rsidRDefault="00834118" w:rsidP="008B79AE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0"/>
          <w:numId w:val="13"/>
        </w:numPr>
        <w:tabs>
          <w:tab w:val="clear" w:pos="360"/>
        </w:tabs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Pro vyúčtování, náležitosti faktury a splatnost úroků z prodlení a smluvních pokut, </w:t>
      </w:r>
      <w:r w:rsidR="00C9189B" w:rsidRPr="00AF4618">
        <w:rPr>
          <w:rFonts w:asciiTheme="minorHAnsi" w:hAnsiTheme="minorHAnsi" w:cstheme="minorHAnsi"/>
          <w:color w:val="000000"/>
          <w:szCs w:val="22"/>
        </w:rPr>
        <w:t>platí obdobně ujednání článku III</w:t>
      </w:r>
      <w:r w:rsidRPr="00AF4618">
        <w:rPr>
          <w:rFonts w:asciiTheme="minorHAnsi" w:hAnsiTheme="minorHAnsi" w:cstheme="minorHAnsi"/>
          <w:color w:val="000000"/>
          <w:szCs w:val="22"/>
        </w:rPr>
        <w:t>.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E77ADA" w:rsidRPr="00AF4618" w:rsidRDefault="00E77ADA" w:rsidP="00E77ADA">
      <w:pPr>
        <w:overflowPunct w:val="0"/>
        <w:autoSpaceDE w:val="0"/>
        <w:autoSpaceDN w:val="0"/>
        <w:adjustRightInd w:val="0"/>
        <w:ind w:right="72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AF4618">
        <w:rPr>
          <w:rFonts w:asciiTheme="minorHAnsi" w:hAnsiTheme="minorHAnsi" w:cstheme="minorHAnsi"/>
          <w:b/>
          <w:color w:val="000000"/>
          <w:szCs w:val="22"/>
        </w:rPr>
        <w:t>Článek VII.</w:t>
      </w:r>
    </w:p>
    <w:p w:rsidR="00834118" w:rsidRPr="00AF4618" w:rsidRDefault="00834118" w:rsidP="00E77ADA">
      <w:pPr>
        <w:overflowPunct w:val="0"/>
        <w:autoSpaceDE w:val="0"/>
        <w:autoSpaceDN w:val="0"/>
        <w:adjustRightInd w:val="0"/>
        <w:ind w:right="72"/>
        <w:jc w:val="center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b/>
          <w:bCs/>
          <w:color w:val="000000"/>
          <w:szCs w:val="22"/>
        </w:rPr>
        <w:t>Závěrečná ustanovení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Veškeré změny a doplnění 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>s</w:t>
      </w:r>
      <w:r w:rsidR="00E8711E" w:rsidRPr="00AF4618">
        <w:rPr>
          <w:rFonts w:asciiTheme="minorHAnsi" w:hAnsiTheme="minorHAnsi" w:cstheme="minorHAnsi"/>
          <w:color w:val="000000"/>
          <w:szCs w:val="22"/>
        </w:rPr>
        <w:t>mlouvy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je možno činit pouze písemnými číslovanými dodatky uzavřenými osobami oprávněnými k jednání jménem nebo za smluvní strany.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834118" w:rsidRPr="00AF4618" w:rsidRDefault="00834118" w:rsidP="00834118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 xml:space="preserve">Pokud některé ujednání 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>s</w:t>
      </w:r>
      <w:r w:rsidR="00E8711E" w:rsidRPr="00AF4618">
        <w:rPr>
          <w:rFonts w:asciiTheme="minorHAnsi" w:hAnsiTheme="minorHAnsi" w:cstheme="minorHAnsi"/>
          <w:color w:val="000000"/>
          <w:szCs w:val="22"/>
        </w:rPr>
        <w:t>mlouvy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je nebo se stane neplatným, neúčinným či zdánlivým, neplatnost, neúčinnost či zdánlivost tohoto ujednání nebude mít za následek neplatnost 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>s</w:t>
      </w:r>
      <w:r w:rsidR="00E8711E" w:rsidRPr="00AF4618">
        <w:rPr>
          <w:rFonts w:asciiTheme="minorHAnsi" w:hAnsiTheme="minorHAnsi" w:cstheme="minorHAnsi"/>
          <w:color w:val="000000"/>
          <w:szCs w:val="22"/>
        </w:rPr>
        <w:t>mlouvy</w:t>
      </w:r>
      <w:r w:rsidRPr="00AF4618">
        <w:rPr>
          <w:rFonts w:asciiTheme="minorHAnsi" w:hAnsiTheme="minorHAnsi" w:cstheme="minorHAnsi"/>
          <w:color w:val="000000"/>
          <w:szCs w:val="22"/>
        </w:rPr>
        <w:t xml:space="preserve"> jako celku ani jiných ujednání, pokud je takovéto neplatné, neúčinné či zdánlivé ujednání oddělitelné od zbytku 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>s</w:t>
      </w:r>
      <w:r w:rsidR="00E8711E" w:rsidRPr="00AF4618">
        <w:rPr>
          <w:rFonts w:asciiTheme="minorHAnsi" w:hAnsiTheme="minorHAnsi" w:cstheme="minorHAnsi"/>
          <w:color w:val="000000"/>
          <w:szCs w:val="22"/>
        </w:rPr>
        <w:t>mlouvy</w:t>
      </w:r>
      <w:r w:rsidRPr="00AF4618">
        <w:rPr>
          <w:rFonts w:asciiTheme="minorHAnsi" w:hAnsiTheme="minorHAnsi" w:cstheme="minorHAnsi"/>
          <w:color w:val="000000"/>
          <w:szCs w:val="22"/>
        </w:rPr>
        <w:t>. Smluvní strany se zavazují takovéto neplatné, neúčinné či zdánlivé ujednání nahradit novým platným a účinným ujednáním, které svým obsahem bude co nejvěrněji odpovídat podstatě a smyslu původního ujednání.</w:t>
      </w:r>
    </w:p>
    <w:p w:rsidR="00834118" w:rsidRPr="00AF4618" w:rsidRDefault="00834118" w:rsidP="00834118">
      <w:p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</w:p>
    <w:p w:rsidR="00E77ADA" w:rsidRPr="00AF4618" w:rsidRDefault="00E8711E" w:rsidP="00E77ADA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Smlouva</w:t>
      </w:r>
      <w:r w:rsidR="00834118" w:rsidRPr="00AF4618">
        <w:rPr>
          <w:rFonts w:asciiTheme="minorHAnsi" w:hAnsiTheme="minorHAnsi" w:cstheme="minorHAnsi"/>
          <w:color w:val="000000"/>
          <w:szCs w:val="22"/>
        </w:rPr>
        <w:t xml:space="preserve"> je vyhotoven</w:t>
      </w:r>
      <w:r w:rsidRPr="00AF4618">
        <w:rPr>
          <w:rFonts w:asciiTheme="minorHAnsi" w:hAnsiTheme="minorHAnsi" w:cstheme="minorHAnsi"/>
          <w:color w:val="000000"/>
          <w:szCs w:val="22"/>
        </w:rPr>
        <w:t>a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 xml:space="preserve"> ve 3</w:t>
      </w:r>
      <w:r w:rsidR="00834118" w:rsidRPr="00AF4618">
        <w:rPr>
          <w:rFonts w:asciiTheme="minorHAnsi" w:hAnsiTheme="minorHAnsi" w:cstheme="minorHAnsi"/>
          <w:color w:val="000000"/>
          <w:szCs w:val="22"/>
        </w:rPr>
        <w:t xml:space="preserve"> výtiscích s platností originálu, z nichž prodávající </w:t>
      </w:r>
      <w:r w:rsidR="00E77ADA" w:rsidRPr="00AF4618">
        <w:rPr>
          <w:rFonts w:asciiTheme="minorHAnsi" w:hAnsiTheme="minorHAnsi" w:cstheme="minorHAnsi"/>
          <w:color w:val="000000"/>
          <w:szCs w:val="22"/>
        </w:rPr>
        <w:t>obdrží 1 výtisk a</w:t>
      </w:r>
      <w:r w:rsidR="00834118" w:rsidRPr="00AF4618">
        <w:rPr>
          <w:rFonts w:asciiTheme="minorHAnsi" w:hAnsiTheme="minorHAnsi" w:cstheme="minorHAnsi"/>
          <w:color w:val="000000"/>
          <w:szCs w:val="22"/>
        </w:rPr>
        <w:t xml:space="preserve"> kupující obdrží po dvou výtiscích.</w:t>
      </w:r>
    </w:p>
    <w:p w:rsidR="00E77ADA" w:rsidRPr="00AF4618" w:rsidRDefault="00E77ADA" w:rsidP="00E77ADA">
      <w:pPr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E77ADA" w:rsidRPr="00AF4618" w:rsidRDefault="00E77ADA" w:rsidP="00E77ADA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Smluvní strany se na základě ustanovení § 1881 odst. 1 občanského zákoníku dohodly, že veškeré pohledávky vyplývající z této smlouvy i pohledávky na ně navazující nelze postoupit novému věřiteli.</w:t>
      </w:r>
    </w:p>
    <w:p w:rsidR="00E77ADA" w:rsidRPr="00AF4618" w:rsidRDefault="00E77ADA" w:rsidP="00E77ADA">
      <w:pPr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E77ADA" w:rsidRPr="00AF4618" w:rsidRDefault="00E77ADA" w:rsidP="00E77ADA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/>
          <w:snapToGrid w:val="0"/>
          <w:szCs w:val="22"/>
        </w:rPr>
        <w:t xml:space="preserve">Prodávající si je vědom, že se podílí na dodávkách zboží nebo služeb hrazených z veřejných výdajů, tudíž je ve smyslu § 2 písm. e) zákona č. 320/2001 Sb., o finanční kontrole ve veřejné správě, ve znění pozdějších přepisů, osobou povinnou spolupůsobit při výkonu finanční kontroly. </w:t>
      </w:r>
    </w:p>
    <w:p w:rsidR="00E77ADA" w:rsidRPr="00AF4618" w:rsidRDefault="00E77ADA" w:rsidP="00E77ADA">
      <w:pPr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E77ADA" w:rsidRPr="00AF4618" w:rsidRDefault="00D07259" w:rsidP="00E77ADA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/>
          <w:snapToGrid w:val="0"/>
          <w:szCs w:val="22"/>
        </w:rPr>
        <w:t>Prodávající</w:t>
      </w:r>
      <w:r w:rsidR="00E77ADA" w:rsidRPr="00AF4618">
        <w:rPr>
          <w:rFonts w:asciiTheme="minorHAnsi" w:hAnsiTheme="minorHAnsi"/>
          <w:snapToGrid w:val="0"/>
          <w:szCs w:val="22"/>
        </w:rPr>
        <w:t xml:space="preserve"> si je dále vědom, že při poskytování informace, která se týká používání veřejných prostředků, se nepovažuje poskytnutí informace o rozsahu a příjemci těchto prostředků za porušení obchodního tajemství.</w:t>
      </w:r>
    </w:p>
    <w:p w:rsidR="00D07259" w:rsidRPr="00AF4618" w:rsidRDefault="00D07259" w:rsidP="00D07259">
      <w:pPr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1455B8" w:rsidRPr="001455B8" w:rsidRDefault="00D07259" w:rsidP="001455B8">
      <w:pPr>
        <w:numPr>
          <w:ilvl w:val="3"/>
          <w:numId w:val="5"/>
        </w:numPr>
        <w:overflowPunct w:val="0"/>
        <w:autoSpaceDE w:val="0"/>
        <w:autoSpaceDN w:val="0"/>
        <w:adjustRightInd w:val="0"/>
        <w:ind w:left="426" w:right="72" w:hanging="426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/>
          <w:snapToGrid w:val="0"/>
          <w:szCs w:val="22"/>
        </w:rPr>
        <w:t>Prodávající</w:t>
      </w:r>
      <w:r w:rsidR="00E77ADA" w:rsidRPr="00AF4618">
        <w:rPr>
          <w:rFonts w:asciiTheme="minorHAnsi" w:hAnsiTheme="minorHAnsi"/>
          <w:snapToGrid w:val="0"/>
          <w:szCs w:val="22"/>
        </w:rPr>
        <w:t xml:space="preserve"> se zavazuje při plnění </w:t>
      </w:r>
      <w:r w:rsidRPr="00AF4618">
        <w:rPr>
          <w:rFonts w:asciiTheme="minorHAnsi" w:hAnsiTheme="minorHAnsi"/>
          <w:snapToGrid w:val="0"/>
          <w:szCs w:val="22"/>
        </w:rPr>
        <w:t xml:space="preserve">smlouvy </w:t>
      </w:r>
      <w:r w:rsidR="00E77ADA" w:rsidRPr="00AF4618">
        <w:rPr>
          <w:rFonts w:asciiTheme="minorHAnsi" w:hAnsiTheme="minorHAnsi"/>
          <w:snapToGrid w:val="0"/>
          <w:szCs w:val="22"/>
        </w:rPr>
        <w:t>dodržovat právní a ostatní předpisy k zajištění bezpečnosti a ochrany zdraví při práci (§ 349 odst. 1 zákona č. 262/2006 Sb., zákoníku práce</w:t>
      </w:r>
      <w:r w:rsidR="002F2175" w:rsidRPr="00AF4618">
        <w:rPr>
          <w:rFonts w:asciiTheme="minorHAnsi" w:hAnsiTheme="minorHAnsi"/>
          <w:snapToGrid w:val="0"/>
          <w:szCs w:val="22"/>
        </w:rPr>
        <w:t>, ve znění pozdějších předpisů).</w:t>
      </w:r>
    </w:p>
    <w:p w:rsidR="002F2175" w:rsidRPr="00AF4618" w:rsidRDefault="002F2175" w:rsidP="002F2175">
      <w:pPr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083810" w:rsidRPr="00083810" w:rsidRDefault="00083810" w:rsidP="00083810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083810">
        <w:rPr>
          <w:rFonts w:asciiTheme="minorHAnsi" w:hAnsiTheme="minorHAnsi" w:cstheme="minorHAnsi"/>
          <w:sz w:val="24"/>
        </w:rPr>
        <w:t>Potvrzuje se podle ustanovení § 41 zákona č. 128/2000 Sb., o obcích (obecní zřízení), ve znění pozdějších předpisů, že zhotovitel byl vybrán a stejně tak znění této smlouvy bylo schváleno usnesením Rady města Lanškroun</w:t>
      </w:r>
      <w:r w:rsidR="005F30A5">
        <w:rPr>
          <w:rFonts w:asciiTheme="minorHAnsi" w:hAnsiTheme="minorHAnsi" w:cstheme="minorHAnsi"/>
          <w:sz w:val="24"/>
        </w:rPr>
        <w:t xml:space="preserve"> č. </w:t>
      </w:r>
      <w:proofErr w:type="spellStart"/>
      <w:r w:rsidR="005F30A5">
        <w:rPr>
          <w:rFonts w:asciiTheme="minorHAnsi" w:hAnsiTheme="minorHAnsi" w:cstheme="minorHAnsi"/>
          <w:sz w:val="24"/>
        </w:rPr>
        <w:t>xx</w:t>
      </w:r>
      <w:proofErr w:type="spellEnd"/>
      <w:r w:rsidR="005F30A5">
        <w:rPr>
          <w:rFonts w:asciiTheme="minorHAnsi" w:hAnsiTheme="minorHAnsi" w:cstheme="minorHAnsi"/>
          <w:sz w:val="24"/>
        </w:rPr>
        <w:t xml:space="preserve">/RM/2020 ze dne </w:t>
      </w:r>
      <w:proofErr w:type="gramStart"/>
      <w:r w:rsidR="005F30A5">
        <w:rPr>
          <w:rFonts w:asciiTheme="minorHAnsi" w:hAnsiTheme="minorHAnsi" w:cstheme="minorHAnsi"/>
          <w:sz w:val="24"/>
        </w:rPr>
        <w:t>xx</w:t>
      </w:r>
      <w:proofErr w:type="gramEnd"/>
      <w:r w:rsidR="005F30A5">
        <w:rPr>
          <w:rFonts w:asciiTheme="minorHAnsi" w:hAnsiTheme="minorHAnsi" w:cstheme="minorHAnsi"/>
          <w:sz w:val="24"/>
        </w:rPr>
        <w:t>.</w:t>
      </w:r>
      <w:proofErr w:type="gramStart"/>
      <w:r w:rsidR="005F30A5">
        <w:rPr>
          <w:rFonts w:asciiTheme="minorHAnsi" w:hAnsiTheme="minorHAnsi" w:cstheme="minorHAnsi"/>
          <w:sz w:val="24"/>
        </w:rPr>
        <w:t>xx</w:t>
      </w:r>
      <w:proofErr w:type="gramEnd"/>
      <w:r w:rsidR="005F30A5">
        <w:rPr>
          <w:rFonts w:asciiTheme="minorHAnsi" w:hAnsiTheme="minorHAnsi" w:cstheme="minorHAnsi"/>
          <w:sz w:val="24"/>
        </w:rPr>
        <w:t>.2020</w:t>
      </w:r>
      <w:r w:rsidRPr="00083810">
        <w:rPr>
          <w:rFonts w:asciiTheme="minorHAnsi" w:hAnsiTheme="minorHAnsi" w:cstheme="minorHAnsi"/>
          <w:sz w:val="24"/>
        </w:rPr>
        <w:t>.</w:t>
      </w:r>
      <w:r w:rsidRPr="0008381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F2175" w:rsidRPr="00083810" w:rsidRDefault="002F2175" w:rsidP="00083810">
      <w:pPr>
        <w:contextualSpacing/>
        <w:jc w:val="both"/>
        <w:rPr>
          <w:rFonts w:asciiTheme="minorHAnsi" w:hAnsiTheme="minorHAnsi" w:cstheme="minorHAnsi"/>
          <w:szCs w:val="22"/>
        </w:rPr>
      </w:pPr>
    </w:p>
    <w:p w:rsidR="002F2175" w:rsidRPr="00AF4618" w:rsidRDefault="002F2175" w:rsidP="002F2175">
      <w:pPr>
        <w:pStyle w:val="Odstavecseseznamem"/>
        <w:ind w:left="360"/>
        <w:contextualSpacing/>
        <w:jc w:val="both"/>
        <w:rPr>
          <w:rFonts w:asciiTheme="minorHAnsi" w:hAnsiTheme="minorHAnsi" w:cs="Arial"/>
          <w:szCs w:val="22"/>
        </w:rPr>
      </w:pPr>
    </w:p>
    <w:p w:rsidR="002F2175" w:rsidRPr="00083810" w:rsidRDefault="009B3403" w:rsidP="00083810">
      <w:pPr>
        <w:pStyle w:val="Odstavecseseznamem"/>
        <w:numPr>
          <w:ilvl w:val="0"/>
          <w:numId w:val="5"/>
        </w:numPr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083810">
        <w:rPr>
          <w:rFonts w:asciiTheme="minorHAnsi" w:hAnsiTheme="minorHAnsi" w:cstheme="minorHAnsi"/>
          <w:snapToGrid w:val="0"/>
          <w:sz w:val="24"/>
          <w:szCs w:val="24"/>
        </w:rPr>
        <w:lastRenderedPageBreak/>
        <w:t>Smluvní strany prohlašují, že souhlasí se zveřejněním smlouvy v Registru smluv Ministerstva vnitra ČR. Zveřejnění zajistí město Lanškroun. Smlouva nabývá platnosti dnem podpisu smluvních stran, účinnosti dnem zveřejnění v Registru smluv MVČR.</w:t>
      </w:r>
    </w:p>
    <w:p w:rsidR="002F2175" w:rsidRPr="00AF4618" w:rsidRDefault="002F2175" w:rsidP="002F2175">
      <w:pPr>
        <w:pStyle w:val="Odstavecseseznamem"/>
        <w:ind w:left="360"/>
        <w:contextualSpacing/>
        <w:jc w:val="both"/>
        <w:rPr>
          <w:rFonts w:asciiTheme="minorHAnsi" w:hAnsiTheme="minorHAnsi" w:cs="Arial"/>
          <w:szCs w:val="22"/>
        </w:rPr>
      </w:pPr>
    </w:p>
    <w:p w:rsidR="00834118" w:rsidRPr="00AF4618" w:rsidRDefault="00834118" w:rsidP="00E77ADA">
      <w:pPr>
        <w:tabs>
          <w:tab w:val="left" w:pos="9000"/>
        </w:tabs>
        <w:overflowPunct w:val="0"/>
        <w:autoSpaceDE w:val="0"/>
        <w:autoSpaceDN w:val="0"/>
        <w:adjustRightInd w:val="0"/>
        <w:ind w:left="426" w:right="72"/>
        <w:jc w:val="both"/>
        <w:rPr>
          <w:rFonts w:asciiTheme="minorHAnsi" w:hAnsiTheme="minorHAnsi" w:cstheme="minorHAnsi"/>
          <w:color w:val="000000"/>
          <w:szCs w:val="22"/>
        </w:rPr>
      </w:pPr>
    </w:p>
    <w:p w:rsidR="000B4EB3" w:rsidRPr="00AF4618" w:rsidRDefault="000B4EB3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0B4EB3" w:rsidRPr="00AF4618" w:rsidRDefault="000B4EB3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szCs w:val="22"/>
        </w:rPr>
      </w:pPr>
    </w:p>
    <w:p w:rsidR="001E6716" w:rsidRPr="00AF4618" w:rsidRDefault="001E6716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szCs w:val="22"/>
        </w:rPr>
        <w:sectPr w:rsidR="001E6716" w:rsidRPr="00AF4618" w:rsidSect="007C70FF">
          <w:headerReference w:type="default" r:id="rId8"/>
          <w:footerReference w:type="default" r:id="rId9"/>
          <w:pgSz w:w="11906" w:h="16838"/>
          <w:pgMar w:top="1417" w:right="1417" w:bottom="1417" w:left="1417" w:header="57" w:footer="708" w:gutter="0"/>
          <w:cols w:space="708"/>
          <w:docGrid w:linePitch="360"/>
        </w:sectPr>
      </w:pPr>
    </w:p>
    <w:p w:rsidR="001E6716" w:rsidRPr="00AF4618" w:rsidRDefault="00276D94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szCs w:val="22"/>
        </w:rPr>
      </w:pPr>
      <w:r w:rsidRPr="00AF4618">
        <w:rPr>
          <w:rFonts w:asciiTheme="minorHAnsi" w:hAnsiTheme="minorHAnsi" w:cstheme="minorHAnsi"/>
          <w:szCs w:val="22"/>
        </w:rPr>
        <w:t>V</w:t>
      </w:r>
      <w:r w:rsidR="005007B2" w:rsidRPr="00AF4618">
        <w:rPr>
          <w:rFonts w:asciiTheme="minorHAnsi" w:hAnsiTheme="minorHAnsi" w:cstheme="minorHAnsi"/>
          <w:szCs w:val="22"/>
        </w:rPr>
        <w:t> </w:t>
      </w:r>
      <w:r w:rsidR="002668E4" w:rsidRPr="00AF4618">
        <w:rPr>
          <w:rFonts w:asciiTheme="minorHAnsi" w:hAnsiTheme="minorHAnsi" w:cstheme="minorHAnsi"/>
          <w:szCs w:val="22"/>
        </w:rPr>
        <w:t>Lanškroun</w:t>
      </w:r>
      <w:r w:rsidR="005C56E0" w:rsidRPr="00AF4618">
        <w:rPr>
          <w:rFonts w:asciiTheme="minorHAnsi" w:hAnsiTheme="minorHAnsi" w:cstheme="minorHAnsi"/>
          <w:szCs w:val="22"/>
        </w:rPr>
        <w:t>ě</w:t>
      </w:r>
      <w:r w:rsidR="00C70FE6" w:rsidRPr="00AF4618">
        <w:rPr>
          <w:rFonts w:asciiTheme="minorHAnsi" w:hAnsiTheme="minorHAnsi" w:cstheme="minorHAnsi"/>
          <w:szCs w:val="22"/>
        </w:rPr>
        <w:t xml:space="preserve"> </w:t>
      </w:r>
      <w:r w:rsidRPr="00AF4618">
        <w:rPr>
          <w:rFonts w:asciiTheme="minorHAnsi" w:hAnsiTheme="minorHAnsi" w:cstheme="minorHAnsi"/>
          <w:szCs w:val="22"/>
        </w:rPr>
        <w:t>dne</w:t>
      </w:r>
      <w:r w:rsidR="00367B06" w:rsidRPr="00AF4618">
        <w:rPr>
          <w:rFonts w:asciiTheme="minorHAnsi" w:hAnsiTheme="minorHAnsi" w:cstheme="minorHAnsi"/>
          <w:szCs w:val="22"/>
        </w:rPr>
        <w:t>:</w:t>
      </w:r>
      <w:r w:rsidR="00EF408B" w:rsidRPr="00AF4618">
        <w:rPr>
          <w:rFonts w:asciiTheme="minorHAnsi" w:hAnsiTheme="minorHAnsi" w:cstheme="minorHAnsi"/>
          <w:szCs w:val="22"/>
        </w:rPr>
        <w:t xml:space="preserve"> </w:t>
      </w:r>
    </w:p>
    <w:p w:rsidR="001E6716" w:rsidRPr="00AF4618" w:rsidRDefault="00367B06" w:rsidP="005C56E0">
      <w:pPr>
        <w:overflowPunct w:val="0"/>
        <w:autoSpaceDE w:val="0"/>
        <w:autoSpaceDN w:val="0"/>
        <w:adjustRightInd w:val="0"/>
        <w:ind w:right="827" w:firstLine="708"/>
        <w:jc w:val="both"/>
        <w:rPr>
          <w:rFonts w:asciiTheme="minorHAnsi" w:hAnsiTheme="minorHAnsi" w:cstheme="minorHAnsi"/>
          <w:szCs w:val="22"/>
        </w:rPr>
      </w:pPr>
      <w:proofErr w:type="gramStart"/>
      <w:r w:rsidRPr="00AF4618">
        <w:rPr>
          <w:rFonts w:asciiTheme="minorHAnsi" w:hAnsiTheme="minorHAnsi" w:cstheme="minorHAnsi"/>
          <w:szCs w:val="22"/>
        </w:rPr>
        <w:t>V</w:t>
      </w:r>
      <w:r w:rsidR="00C876C6">
        <w:rPr>
          <w:rFonts w:asciiTheme="minorHAnsi" w:hAnsiTheme="minorHAnsi" w:cstheme="minorHAnsi"/>
          <w:szCs w:val="22"/>
        </w:rPr>
        <w:t> </w:t>
      </w:r>
      <w:r w:rsidR="00700706">
        <w:rPr>
          <w:rFonts w:asciiTheme="minorHAnsi" w:hAnsiTheme="minorHAnsi" w:cstheme="minorHAnsi"/>
          <w:szCs w:val="22"/>
        </w:rPr>
        <w:t xml:space="preserve">. . . . . . . . . . </w:t>
      </w:r>
      <w:r w:rsidR="007C6CD3" w:rsidRPr="00AF4618">
        <w:rPr>
          <w:rFonts w:asciiTheme="minorHAnsi" w:hAnsiTheme="minorHAnsi" w:cstheme="minorHAnsi"/>
          <w:szCs w:val="22"/>
        </w:rPr>
        <w:t xml:space="preserve"> </w:t>
      </w:r>
      <w:r w:rsidRPr="00AF4618">
        <w:rPr>
          <w:rFonts w:asciiTheme="minorHAnsi" w:hAnsiTheme="minorHAnsi" w:cstheme="minorHAnsi"/>
          <w:szCs w:val="22"/>
        </w:rPr>
        <w:t>dne</w:t>
      </w:r>
      <w:proofErr w:type="gramEnd"/>
      <w:r w:rsidRPr="00AF4618">
        <w:rPr>
          <w:rFonts w:asciiTheme="minorHAnsi" w:hAnsiTheme="minorHAnsi" w:cstheme="minorHAnsi"/>
          <w:szCs w:val="22"/>
        </w:rPr>
        <w:t xml:space="preserve">: </w:t>
      </w:r>
    </w:p>
    <w:p w:rsidR="002668E4" w:rsidRPr="00AF4618" w:rsidRDefault="002668E4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  <w:sectPr w:rsidR="002668E4" w:rsidRPr="00AF4618" w:rsidSect="001E671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B4EB3" w:rsidRPr="00AF4618" w:rsidRDefault="000B4EB3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0B4EB3" w:rsidRPr="00AF4618" w:rsidRDefault="000B4EB3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0B4EB3" w:rsidRPr="00AF4618" w:rsidRDefault="000B4EB3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1E6716" w:rsidRPr="00AF4618" w:rsidRDefault="001E6716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  <w:sectPr w:rsidR="001E6716" w:rsidRPr="00AF4618" w:rsidSect="001E671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6716" w:rsidRPr="00AF4618" w:rsidRDefault="00367B06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Za kupujícího:</w:t>
      </w:r>
    </w:p>
    <w:p w:rsidR="00367B06" w:rsidRPr="00AF4618" w:rsidRDefault="00367B06" w:rsidP="005C56E0">
      <w:pPr>
        <w:overflowPunct w:val="0"/>
        <w:autoSpaceDE w:val="0"/>
        <w:autoSpaceDN w:val="0"/>
        <w:adjustRightInd w:val="0"/>
        <w:ind w:right="827" w:firstLine="708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Za prodávajícího:</w:t>
      </w:r>
    </w:p>
    <w:p w:rsidR="001E6716" w:rsidRPr="00AF4618" w:rsidRDefault="001E6716" w:rsidP="00367B06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  <w:sectPr w:rsidR="001E6716" w:rsidRPr="00AF4618" w:rsidSect="001E671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F17DB" w:rsidRDefault="002F17DB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7C6CD3" w:rsidRPr="00AF4618" w:rsidRDefault="007C6CD3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2F17DB" w:rsidRPr="00AF4618" w:rsidRDefault="002F17DB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6F567F" w:rsidRPr="00AF4618" w:rsidRDefault="006F567F" w:rsidP="002F17DB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 w:cstheme="minorHAnsi"/>
          <w:color w:val="000000"/>
          <w:szCs w:val="22"/>
        </w:rPr>
      </w:pPr>
    </w:p>
    <w:p w:rsidR="00C82C4C" w:rsidRPr="00AF4618" w:rsidRDefault="00357869" w:rsidP="00272DC3">
      <w:pPr>
        <w:tabs>
          <w:tab w:val="left" w:pos="426"/>
          <w:tab w:val="left" w:pos="5529"/>
        </w:tabs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</w:rPr>
      </w:pPr>
      <w:r w:rsidRPr="00AF4618">
        <w:rPr>
          <w:rFonts w:asciiTheme="minorHAnsi" w:hAnsiTheme="minorHAnsi" w:cstheme="minorHAnsi"/>
          <w:color w:val="000000"/>
          <w:szCs w:val="22"/>
        </w:rPr>
        <w:t>………..………………………</w:t>
      </w:r>
      <w:r w:rsidR="00281A6C" w:rsidRPr="00AF4618">
        <w:rPr>
          <w:rFonts w:asciiTheme="minorHAnsi" w:hAnsiTheme="minorHAnsi" w:cstheme="minorHAnsi"/>
          <w:color w:val="000000"/>
          <w:szCs w:val="22"/>
        </w:rPr>
        <w:t>…………….</w:t>
      </w:r>
      <w:r w:rsidRPr="00AF4618">
        <w:rPr>
          <w:rFonts w:asciiTheme="minorHAnsi" w:hAnsiTheme="minorHAnsi" w:cstheme="minorHAnsi"/>
          <w:color w:val="000000"/>
          <w:szCs w:val="22"/>
        </w:rPr>
        <w:tab/>
      </w:r>
      <w:r w:rsidR="00642A4F">
        <w:rPr>
          <w:rFonts w:asciiTheme="minorHAnsi" w:hAnsiTheme="minorHAnsi" w:cstheme="minorHAnsi"/>
          <w:color w:val="000000"/>
          <w:szCs w:val="22"/>
        </w:rPr>
        <w:t xml:space="preserve">  </w:t>
      </w:r>
      <w:r w:rsidR="002F17DB" w:rsidRPr="00AF4618">
        <w:rPr>
          <w:rFonts w:asciiTheme="minorHAnsi" w:hAnsiTheme="minorHAnsi" w:cstheme="minorHAnsi"/>
          <w:color w:val="000000"/>
          <w:szCs w:val="22"/>
        </w:rPr>
        <w:t>……………………</w:t>
      </w:r>
      <w:r w:rsidR="00C82C4C" w:rsidRPr="00AF4618">
        <w:rPr>
          <w:rFonts w:asciiTheme="minorHAnsi" w:hAnsiTheme="minorHAnsi" w:cstheme="minorHAnsi"/>
          <w:color w:val="000000"/>
          <w:szCs w:val="22"/>
        </w:rPr>
        <w:t>…………</w:t>
      </w:r>
      <w:r w:rsidRPr="00AF4618">
        <w:rPr>
          <w:rFonts w:asciiTheme="minorHAnsi" w:hAnsiTheme="minorHAnsi" w:cstheme="minorHAnsi"/>
          <w:color w:val="000000"/>
          <w:szCs w:val="22"/>
        </w:rPr>
        <w:t>…</w:t>
      </w:r>
      <w:r w:rsidR="00281A6C" w:rsidRPr="00AF4618">
        <w:rPr>
          <w:rFonts w:asciiTheme="minorHAnsi" w:hAnsiTheme="minorHAnsi" w:cstheme="minorHAnsi"/>
          <w:color w:val="000000"/>
          <w:szCs w:val="22"/>
        </w:rPr>
        <w:t>……………..</w:t>
      </w: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4820"/>
        <w:gridCol w:w="4289"/>
      </w:tblGrid>
      <w:tr w:rsidR="00F40CBE" w:rsidRPr="00AF4618" w:rsidTr="00F95B28">
        <w:tc>
          <w:tcPr>
            <w:tcW w:w="4820" w:type="dxa"/>
            <w:shd w:val="clear" w:color="auto" w:fill="auto"/>
            <w:vAlign w:val="center"/>
          </w:tcPr>
          <w:p w:rsidR="00F40CBE" w:rsidRPr="00AF4618" w:rsidRDefault="00F40CBE" w:rsidP="002B080E">
            <w:pPr>
              <w:overflowPunct w:val="0"/>
              <w:autoSpaceDE w:val="0"/>
              <w:autoSpaceDN w:val="0"/>
              <w:adjustRightInd w:val="0"/>
              <w:ind w:right="827"/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F40CBE" w:rsidRPr="00AF4618" w:rsidRDefault="00F40CBE" w:rsidP="00F95B28">
            <w:pPr>
              <w:overflowPunct w:val="0"/>
              <w:autoSpaceDE w:val="0"/>
              <w:autoSpaceDN w:val="0"/>
              <w:adjustRightInd w:val="0"/>
              <w:ind w:left="317" w:right="7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40CBE" w:rsidRPr="00AF4618" w:rsidTr="00F95B28">
        <w:tc>
          <w:tcPr>
            <w:tcW w:w="4820" w:type="dxa"/>
            <w:shd w:val="clear" w:color="auto" w:fill="auto"/>
            <w:vAlign w:val="center"/>
          </w:tcPr>
          <w:p w:rsidR="00F40CBE" w:rsidRPr="00AF4618" w:rsidRDefault="005C56E0" w:rsidP="00E77ADA">
            <w:pPr>
              <w:overflowPunct w:val="0"/>
              <w:autoSpaceDE w:val="0"/>
              <w:autoSpaceDN w:val="0"/>
              <w:adjustRightInd w:val="0"/>
              <w:ind w:right="827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AF4618">
              <w:rPr>
                <w:rFonts w:asciiTheme="minorHAnsi" w:hAnsiTheme="minorHAnsi" w:cstheme="minorHAnsi"/>
                <w:color w:val="000000"/>
                <w:szCs w:val="22"/>
              </w:rPr>
              <w:t>Mgr. Radim Vetchý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F40CBE" w:rsidRPr="00AF4618" w:rsidRDefault="00CC4FA3" w:rsidP="00357741">
            <w:pPr>
              <w:overflowPunct w:val="0"/>
              <w:autoSpaceDE w:val="0"/>
              <w:autoSpaceDN w:val="0"/>
              <w:adjustRightInd w:val="0"/>
              <w:ind w:left="317" w:right="70"/>
              <w:rPr>
                <w:rFonts w:asciiTheme="minorHAnsi" w:hAnsiTheme="minorHAnsi" w:cstheme="minorHAnsi"/>
                <w:szCs w:val="22"/>
              </w:rPr>
            </w:pPr>
            <w:r w:rsidRPr="00AF4618">
              <w:rPr>
                <w:rFonts w:asciiTheme="minorHAnsi" w:hAnsiTheme="minorHAnsi" w:cstheme="minorHAnsi"/>
                <w:szCs w:val="22"/>
              </w:rPr>
              <w:t xml:space="preserve">     </w:t>
            </w:r>
            <w:r w:rsidR="002701B4">
              <w:rPr>
                <w:rFonts w:asciiTheme="minorHAnsi" w:hAnsiTheme="minorHAnsi" w:cstheme="minorHAnsi"/>
                <w:szCs w:val="22"/>
              </w:rPr>
              <w:t xml:space="preserve">         </w:t>
            </w:r>
          </w:p>
        </w:tc>
      </w:tr>
      <w:tr w:rsidR="00F40CBE" w:rsidRPr="00AF4618" w:rsidTr="005C56E0">
        <w:trPr>
          <w:trHeight w:val="338"/>
        </w:trPr>
        <w:tc>
          <w:tcPr>
            <w:tcW w:w="4820" w:type="dxa"/>
            <w:shd w:val="clear" w:color="auto" w:fill="auto"/>
            <w:vAlign w:val="center"/>
          </w:tcPr>
          <w:p w:rsidR="00F40CBE" w:rsidRPr="00AF4618" w:rsidRDefault="005C56E0" w:rsidP="00756925">
            <w:pPr>
              <w:overflowPunct w:val="0"/>
              <w:autoSpaceDE w:val="0"/>
              <w:autoSpaceDN w:val="0"/>
              <w:adjustRightInd w:val="0"/>
              <w:ind w:right="827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AF4618">
              <w:rPr>
                <w:rFonts w:asciiTheme="minorHAnsi" w:hAnsiTheme="minorHAnsi" w:cstheme="minorHAnsi"/>
                <w:color w:val="000000"/>
                <w:szCs w:val="22"/>
              </w:rPr>
              <w:t xml:space="preserve">starosta města </w:t>
            </w:r>
            <w:r w:rsidR="00756925" w:rsidRPr="00AF4618">
              <w:rPr>
                <w:rFonts w:asciiTheme="minorHAnsi" w:hAnsiTheme="minorHAnsi" w:cstheme="minorHAnsi"/>
                <w:color w:val="000000"/>
                <w:szCs w:val="22"/>
              </w:rPr>
              <w:t xml:space="preserve">                                                                                     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56925" w:rsidRPr="00AF4618" w:rsidRDefault="00756925" w:rsidP="00756925">
            <w:pPr>
              <w:tabs>
                <w:tab w:val="left" w:pos="1985"/>
                <w:tab w:val="left" w:pos="2520"/>
                <w:tab w:val="left" w:pos="3096"/>
                <w:tab w:val="left" w:pos="3600"/>
              </w:tabs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AF4618">
              <w:rPr>
                <w:rFonts w:asciiTheme="minorHAnsi" w:hAnsiTheme="minorHAnsi" w:cstheme="minorHAnsi"/>
                <w:szCs w:val="22"/>
              </w:rPr>
              <w:t xml:space="preserve">            </w:t>
            </w:r>
          </w:p>
          <w:p w:rsidR="00F40CBE" w:rsidRPr="00AF4618" w:rsidRDefault="00F40CBE" w:rsidP="00756925">
            <w:pPr>
              <w:overflowPunct w:val="0"/>
              <w:autoSpaceDE w:val="0"/>
              <w:autoSpaceDN w:val="0"/>
              <w:adjustRightInd w:val="0"/>
              <w:ind w:right="7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6925" w:rsidRPr="00AF4618" w:rsidTr="005C56E0">
        <w:trPr>
          <w:trHeight w:val="338"/>
        </w:trPr>
        <w:tc>
          <w:tcPr>
            <w:tcW w:w="4820" w:type="dxa"/>
            <w:shd w:val="clear" w:color="auto" w:fill="auto"/>
            <w:vAlign w:val="center"/>
          </w:tcPr>
          <w:p w:rsidR="00756925" w:rsidRPr="00AF4618" w:rsidRDefault="00756925" w:rsidP="00756925">
            <w:pPr>
              <w:overflowPunct w:val="0"/>
              <w:autoSpaceDE w:val="0"/>
              <w:autoSpaceDN w:val="0"/>
              <w:adjustRightInd w:val="0"/>
              <w:ind w:right="827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756925" w:rsidRPr="00AF4618" w:rsidRDefault="00756925" w:rsidP="00F95B28">
            <w:pPr>
              <w:overflowPunct w:val="0"/>
              <w:autoSpaceDE w:val="0"/>
              <w:autoSpaceDN w:val="0"/>
              <w:adjustRightInd w:val="0"/>
              <w:ind w:left="317" w:right="7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36B99" w:rsidRDefault="00136B99" w:rsidP="00F40CBE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/>
          <w:color w:val="000000"/>
          <w:szCs w:val="22"/>
        </w:rPr>
      </w:pPr>
    </w:p>
    <w:p w:rsidR="007E1F50" w:rsidRDefault="007E1F50" w:rsidP="00F40CBE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/>
          <w:color w:val="000000"/>
          <w:szCs w:val="22"/>
        </w:rPr>
      </w:pPr>
    </w:p>
    <w:p w:rsidR="007E1F50" w:rsidRDefault="007E1F50" w:rsidP="00F40CBE">
      <w:pPr>
        <w:overflowPunct w:val="0"/>
        <w:autoSpaceDE w:val="0"/>
        <w:autoSpaceDN w:val="0"/>
        <w:adjustRightInd w:val="0"/>
        <w:ind w:right="827"/>
        <w:jc w:val="both"/>
        <w:rPr>
          <w:rFonts w:asciiTheme="minorHAnsi" w:hAnsiTheme="minorHAnsi"/>
          <w:color w:val="000000"/>
          <w:szCs w:val="22"/>
        </w:rPr>
      </w:pPr>
      <w:r>
        <w:rPr>
          <w:rFonts w:asciiTheme="minorHAnsi" w:hAnsiTheme="minorHAnsi"/>
          <w:color w:val="000000"/>
          <w:szCs w:val="22"/>
        </w:rPr>
        <w:t>P</w:t>
      </w:r>
      <w:r w:rsidR="008B6D1D">
        <w:rPr>
          <w:rFonts w:asciiTheme="minorHAnsi" w:hAnsiTheme="minorHAnsi"/>
          <w:color w:val="000000"/>
          <w:szCs w:val="22"/>
        </w:rPr>
        <w:t>říloha č. 1 – nabídka včetně technické specifikace</w:t>
      </w:r>
    </w:p>
    <w:sectPr w:rsidR="007E1F50" w:rsidSect="001E671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47" w:rsidRDefault="00E63947" w:rsidP="007D7B32">
      <w:r>
        <w:separator/>
      </w:r>
    </w:p>
  </w:endnote>
  <w:endnote w:type="continuationSeparator" w:id="0">
    <w:p w:rsidR="00E63947" w:rsidRDefault="00E63947" w:rsidP="007D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884357"/>
      <w:docPartObj>
        <w:docPartGallery w:val="Page Numbers (Bottom of Page)"/>
        <w:docPartUnique/>
      </w:docPartObj>
    </w:sdtPr>
    <w:sdtEndPr/>
    <w:sdtContent>
      <w:p w:rsidR="00195D85" w:rsidRDefault="00195D8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685">
          <w:rPr>
            <w:noProof/>
          </w:rPr>
          <w:t>4</w:t>
        </w:r>
        <w:r>
          <w:fldChar w:fldCharType="end"/>
        </w:r>
      </w:p>
    </w:sdtContent>
  </w:sdt>
  <w:p w:rsidR="00195D85" w:rsidRDefault="00195D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47" w:rsidRDefault="00E63947" w:rsidP="007D7B32">
      <w:r>
        <w:separator/>
      </w:r>
    </w:p>
  </w:footnote>
  <w:footnote w:type="continuationSeparator" w:id="0">
    <w:p w:rsidR="00E63947" w:rsidRDefault="00E63947" w:rsidP="007D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D85" w:rsidRPr="009B6572" w:rsidRDefault="00195D85" w:rsidP="007D7B32">
    <w:pPr>
      <w:pStyle w:val="Zhlav"/>
      <w:jc w:val="right"/>
      <w:rPr>
        <w:rFonts w:asciiTheme="minorHAnsi" w:hAnsiTheme="minorHAnsi" w:cstheme="min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3243"/>
    <w:multiLevelType w:val="hybridMultilevel"/>
    <w:tmpl w:val="69D45E34"/>
    <w:lvl w:ilvl="0" w:tplc="69402C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60B6C"/>
    <w:multiLevelType w:val="hybridMultilevel"/>
    <w:tmpl w:val="DB3655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B62F3"/>
    <w:multiLevelType w:val="hybridMultilevel"/>
    <w:tmpl w:val="B7804DA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E51EF3"/>
    <w:multiLevelType w:val="hybridMultilevel"/>
    <w:tmpl w:val="14B47D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7AA0"/>
    <w:multiLevelType w:val="hybridMultilevel"/>
    <w:tmpl w:val="4C9C5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E06922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Cs w:val="24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D17EC"/>
    <w:multiLevelType w:val="hybridMultilevel"/>
    <w:tmpl w:val="D36C9832"/>
    <w:lvl w:ilvl="0" w:tplc="5A6443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90383"/>
    <w:multiLevelType w:val="hybridMultilevel"/>
    <w:tmpl w:val="AA2A79BA"/>
    <w:lvl w:ilvl="0" w:tplc="A6E06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87E5F"/>
    <w:multiLevelType w:val="hybridMultilevel"/>
    <w:tmpl w:val="4D52D5BC"/>
    <w:lvl w:ilvl="0" w:tplc="EA7E6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D5641"/>
    <w:multiLevelType w:val="multilevel"/>
    <w:tmpl w:val="62F6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C754F8C"/>
    <w:multiLevelType w:val="hybridMultilevel"/>
    <w:tmpl w:val="0172D0A8"/>
    <w:lvl w:ilvl="0" w:tplc="A6E06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E2036"/>
    <w:multiLevelType w:val="hybridMultilevel"/>
    <w:tmpl w:val="68CE161C"/>
    <w:lvl w:ilvl="0" w:tplc="A6E06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92B10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strike w:val="0"/>
        <w:color w:val="auto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83F10"/>
    <w:multiLevelType w:val="multilevel"/>
    <w:tmpl w:val="20907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1AD7F9C"/>
    <w:multiLevelType w:val="hybridMultilevel"/>
    <w:tmpl w:val="EC96CC6C"/>
    <w:lvl w:ilvl="0" w:tplc="0682E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031C"/>
    <w:multiLevelType w:val="hybridMultilevel"/>
    <w:tmpl w:val="0A0013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A6FF3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5" w15:restartNumberingAfterBreak="0">
    <w:nsid w:val="446C18C9"/>
    <w:multiLevelType w:val="hybridMultilevel"/>
    <w:tmpl w:val="A2369D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42ED6"/>
    <w:multiLevelType w:val="hybridMultilevel"/>
    <w:tmpl w:val="78583D64"/>
    <w:lvl w:ilvl="0" w:tplc="FC9C8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8A0897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7F007AE"/>
    <w:multiLevelType w:val="hybridMultilevel"/>
    <w:tmpl w:val="E788F732"/>
    <w:lvl w:ilvl="0" w:tplc="F2C89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D833F7B"/>
    <w:multiLevelType w:val="multilevel"/>
    <w:tmpl w:val="177AF8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85A7B"/>
    <w:multiLevelType w:val="hybridMultilevel"/>
    <w:tmpl w:val="14846D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  <w:num w:numId="13">
    <w:abstractNumId w:val="6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2"/>
  </w:num>
  <w:num w:numId="19">
    <w:abstractNumId w:val="13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06"/>
    <w:rsid w:val="00013856"/>
    <w:rsid w:val="000270FE"/>
    <w:rsid w:val="0002740A"/>
    <w:rsid w:val="00027E4D"/>
    <w:rsid w:val="000343E3"/>
    <w:rsid w:val="0004589C"/>
    <w:rsid w:val="00050CC4"/>
    <w:rsid w:val="00056C68"/>
    <w:rsid w:val="00064C57"/>
    <w:rsid w:val="0006673B"/>
    <w:rsid w:val="00083810"/>
    <w:rsid w:val="00090E6E"/>
    <w:rsid w:val="00094E0D"/>
    <w:rsid w:val="000972D9"/>
    <w:rsid w:val="000A20C7"/>
    <w:rsid w:val="000B1CA1"/>
    <w:rsid w:val="000B4EB3"/>
    <w:rsid w:val="000C1822"/>
    <w:rsid w:val="000D4682"/>
    <w:rsid w:val="000F6247"/>
    <w:rsid w:val="00110B77"/>
    <w:rsid w:val="00127888"/>
    <w:rsid w:val="001304D2"/>
    <w:rsid w:val="00130672"/>
    <w:rsid w:val="00133198"/>
    <w:rsid w:val="001362CB"/>
    <w:rsid w:val="00136B99"/>
    <w:rsid w:val="0014311A"/>
    <w:rsid w:val="001455B8"/>
    <w:rsid w:val="00153883"/>
    <w:rsid w:val="00154F35"/>
    <w:rsid w:val="00155C96"/>
    <w:rsid w:val="0015777E"/>
    <w:rsid w:val="001709D5"/>
    <w:rsid w:val="001759CA"/>
    <w:rsid w:val="001807CA"/>
    <w:rsid w:val="001810D8"/>
    <w:rsid w:val="001823BD"/>
    <w:rsid w:val="00185CBE"/>
    <w:rsid w:val="00195D85"/>
    <w:rsid w:val="001A0473"/>
    <w:rsid w:val="001A254E"/>
    <w:rsid w:val="001B7C39"/>
    <w:rsid w:val="001C01DA"/>
    <w:rsid w:val="001C34B5"/>
    <w:rsid w:val="001C35FA"/>
    <w:rsid w:val="001D0429"/>
    <w:rsid w:val="001D18D3"/>
    <w:rsid w:val="001D683C"/>
    <w:rsid w:val="001D6E63"/>
    <w:rsid w:val="001E0D2B"/>
    <w:rsid w:val="001E6716"/>
    <w:rsid w:val="001F2480"/>
    <w:rsid w:val="001F2EAC"/>
    <w:rsid w:val="00211696"/>
    <w:rsid w:val="00215A6C"/>
    <w:rsid w:val="00231712"/>
    <w:rsid w:val="00236163"/>
    <w:rsid w:val="00245175"/>
    <w:rsid w:val="002668E4"/>
    <w:rsid w:val="00267F60"/>
    <w:rsid w:val="002701B4"/>
    <w:rsid w:val="00272DC3"/>
    <w:rsid w:val="00276D94"/>
    <w:rsid w:val="00276E3E"/>
    <w:rsid w:val="00281A6C"/>
    <w:rsid w:val="002828F7"/>
    <w:rsid w:val="00287B36"/>
    <w:rsid w:val="00293192"/>
    <w:rsid w:val="00293D68"/>
    <w:rsid w:val="0029545A"/>
    <w:rsid w:val="002A0607"/>
    <w:rsid w:val="002A222F"/>
    <w:rsid w:val="002A2EE3"/>
    <w:rsid w:val="002A549F"/>
    <w:rsid w:val="002B080E"/>
    <w:rsid w:val="002B0979"/>
    <w:rsid w:val="002B2923"/>
    <w:rsid w:val="002B3792"/>
    <w:rsid w:val="002B6909"/>
    <w:rsid w:val="002C5669"/>
    <w:rsid w:val="002D2A48"/>
    <w:rsid w:val="002E53B5"/>
    <w:rsid w:val="002F17DB"/>
    <w:rsid w:val="002F2175"/>
    <w:rsid w:val="002F21F2"/>
    <w:rsid w:val="002F7571"/>
    <w:rsid w:val="003116EA"/>
    <w:rsid w:val="00330C1F"/>
    <w:rsid w:val="00330D76"/>
    <w:rsid w:val="003409F8"/>
    <w:rsid w:val="00343B63"/>
    <w:rsid w:val="00357741"/>
    <w:rsid w:val="00357869"/>
    <w:rsid w:val="00364B14"/>
    <w:rsid w:val="00367B06"/>
    <w:rsid w:val="00374394"/>
    <w:rsid w:val="00374627"/>
    <w:rsid w:val="003748C8"/>
    <w:rsid w:val="003814D9"/>
    <w:rsid w:val="003851B2"/>
    <w:rsid w:val="00391255"/>
    <w:rsid w:val="00393BC4"/>
    <w:rsid w:val="003A02D9"/>
    <w:rsid w:val="003A6659"/>
    <w:rsid w:val="003C11DD"/>
    <w:rsid w:val="003C35BF"/>
    <w:rsid w:val="003D2F54"/>
    <w:rsid w:val="003E6045"/>
    <w:rsid w:val="003F2B97"/>
    <w:rsid w:val="003F7C11"/>
    <w:rsid w:val="00401BB5"/>
    <w:rsid w:val="00411A15"/>
    <w:rsid w:val="004229F3"/>
    <w:rsid w:val="00422BEC"/>
    <w:rsid w:val="00427471"/>
    <w:rsid w:val="004341D1"/>
    <w:rsid w:val="00434958"/>
    <w:rsid w:val="00441524"/>
    <w:rsid w:val="004566A6"/>
    <w:rsid w:val="0046038C"/>
    <w:rsid w:val="00473E31"/>
    <w:rsid w:val="00475B6B"/>
    <w:rsid w:val="00476B20"/>
    <w:rsid w:val="00481DDE"/>
    <w:rsid w:val="004960FB"/>
    <w:rsid w:val="004B0079"/>
    <w:rsid w:val="004B0F2D"/>
    <w:rsid w:val="004D1888"/>
    <w:rsid w:val="004D3D16"/>
    <w:rsid w:val="004D5681"/>
    <w:rsid w:val="004E1F93"/>
    <w:rsid w:val="004E4F72"/>
    <w:rsid w:val="005007B2"/>
    <w:rsid w:val="00502410"/>
    <w:rsid w:val="0050298F"/>
    <w:rsid w:val="0051445F"/>
    <w:rsid w:val="00515B7A"/>
    <w:rsid w:val="00526F43"/>
    <w:rsid w:val="00532092"/>
    <w:rsid w:val="00532335"/>
    <w:rsid w:val="005554F7"/>
    <w:rsid w:val="005566CB"/>
    <w:rsid w:val="005733AE"/>
    <w:rsid w:val="00583B4D"/>
    <w:rsid w:val="00583D4E"/>
    <w:rsid w:val="005858FE"/>
    <w:rsid w:val="005904E9"/>
    <w:rsid w:val="005C0D40"/>
    <w:rsid w:val="005C508F"/>
    <w:rsid w:val="005C56E0"/>
    <w:rsid w:val="005D2B3F"/>
    <w:rsid w:val="005D44E7"/>
    <w:rsid w:val="005F30A5"/>
    <w:rsid w:val="005F3AAC"/>
    <w:rsid w:val="0060477F"/>
    <w:rsid w:val="00604EAF"/>
    <w:rsid w:val="0061711E"/>
    <w:rsid w:val="00633A41"/>
    <w:rsid w:val="006343A9"/>
    <w:rsid w:val="0063690B"/>
    <w:rsid w:val="00637C9C"/>
    <w:rsid w:val="00642A4F"/>
    <w:rsid w:val="00646933"/>
    <w:rsid w:val="006469E1"/>
    <w:rsid w:val="00647F0A"/>
    <w:rsid w:val="006571DF"/>
    <w:rsid w:val="0066155A"/>
    <w:rsid w:val="00664BBF"/>
    <w:rsid w:val="00676156"/>
    <w:rsid w:val="00693FFB"/>
    <w:rsid w:val="006A6BC4"/>
    <w:rsid w:val="006B3209"/>
    <w:rsid w:val="006C6108"/>
    <w:rsid w:val="006D43BC"/>
    <w:rsid w:val="006D6464"/>
    <w:rsid w:val="006F567F"/>
    <w:rsid w:val="007001E4"/>
    <w:rsid w:val="00700706"/>
    <w:rsid w:val="00703FB8"/>
    <w:rsid w:val="00722E62"/>
    <w:rsid w:val="00742A3E"/>
    <w:rsid w:val="0074321A"/>
    <w:rsid w:val="00743A67"/>
    <w:rsid w:val="0074736B"/>
    <w:rsid w:val="00756925"/>
    <w:rsid w:val="00767547"/>
    <w:rsid w:val="007840DE"/>
    <w:rsid w:val="0079097E"/>
    <w:rsid w:val="00791F85"/>
    <w:rsid w:val="00794B52"/>
    <w:rsid w:val="007A1F24"/>
    <w:rsid w:val="007A4974"/>
    <w:rsid w:val="007C6CD3"/>
    <w:rsid w:val="007C70FF"/>
    <w:rsid w:val="007D26AE"/>
    <w:rsid w:val="007D7B32"/>
    <w:rsid w:val="007E0CDB"/>
    <w:rsid w:val="007E0DF7"/>
    <w:rsid w:val="007E1F50"/>
    <w:rsid w:val="007F7FC2"/>
    <w:rsid w:val="0080027D"/>
    <w:rsid w:val="00811AB4"/>
    <w:rsid w:val="00823D6A"/>
    <w:rsid w:val="008257CC"/>
    <w:rsid w:val="00834118"/>
    <w:rsid w:val="00841445"/>
    <w:rsid w:val="00846A4C"/>
    <w:rsid w:val="00847F1C"/>
    <w:rsid w:val="008535FE"/>
    <w:rsid w:val="008568F5"/>
    <w:rsid w:val="00856B11"/>
    <w:rsid w:val="008619B9"/>
    <w:rsid w:val="00865D4B"/>
    <w:rsid w:val="00871E44"/>
    <w:rsid w:val="00875C9D"/>
    <w:rsid w:val="0088043A"/>
    <w:rsid w:val="00880E8E"/>
    <w:rsid w:val="00885B0E"/>
    <w:rsid w:val="00892442"/>
    <w:rsid w:val="008A17CF"/>
    <w:rsid w:val="008B6D1D"/>
    <w:rsid w:val="008B79AE"/>
    <w:rsid w:val="008C0A63"/>
    <w:rsid w:val="008C3F79"/>
    <w:rsid w:val="008E1E88"/>
    <w:rsid w:val="008E244C"/>
    <w:rsid w:val="008E418F"/>
    <w:rsid w:val="008F5ED4"/>
    <w:rsid w:val="00917553"/>
    <w:rsid w:val="0093078F"/>
    <w:rsid w:val="0093550D"/>
    <w:rsid w:val="0093560D"/>
    <w:rsid w:val="009400E3"/>
    <w:rsid w:val="0094548D"/>
    <w:rsid w:val="00972789"/>
    <w:rsid w:val="00980816"/>
    <w:rsid w:val="009844FB"/>
    <w:rsid w:val="00986685"/>
    <w:rsid w:val="0099162B"/>
    <w:rsid w:val="0099304B"/>
    <w:rsid w:val="009B3403"/>
    <w:rsid w:val="009B6572"/>
    <w:rsid w:val="009E6C88"/>
    <w:rsid w:val="009F6368"/>
    <w:rsid w:val="00A15D9E"/>
    <w:rsid w:val="00A16599"/>
    <w:rsid w:val="00A2116D"/>
    <w:rsid w:val="00A30F49"/>
    <w:rsid w:val="00A318EE"/>
    <w:rsid w:val="00A366B9"/>
    <w:rsid w:val="00A36E2A"/>
    <w:rsid w:val="00A47A9F"/>
    <w:rsid w:val="00A71011"/>
    <w:rsid w:val="00A7446A"/>
    <w:rsid w:val="00A811AD"/>
    <w:rsid w:val="00A85FC3"/>
    <w:rsid w:val="00A873F6"/>
    <w:rsid w:val="00A91C95"/>
    <w:rsid w:val="00A932E7"/>
    <w:rsid w:val="00AB5A4B"/>
    <w:rsid w:val="00AC0CB5"/>
    <w:rsid w:val="00AC45C8"/>
    <w:rsid w:val="00AD2815"/>
    <w:rsid w:val="00AD3956"/>
    <w:rsid w:val="00AE3CC3"/>
    <w:rsid w:val="00AF3ADC"/>
    <w:rsid w:val="00AF4618"/>
    <w:rsid w:val="00B024E5"/>
    <w:rsid w:val="00B37156"/>
    <w:rsid w:val="00B6022C"/>
    <w:rsid w:val="00B62E2A"/>
    <w:rsid w:val="00B63828"/>
    <w:rsid w:val="00B712AA"/>
    <w:rsid w:val="00B72D63"/>
    <w:rsid w:val="00B766DD"/>
    <w:rsid w:val="00B80D3A"/>
    <w:rsid w:val="00B870F0"/>
    <w:rsid w:val="00B976CE"/>
    <w:rsid w:val="00BA49F3"/>
    <w:rsid w:val="00BB095F"/>
    <w:rsid w:val="00BD0988"/>
    <w:rsid w:val="00BE371B"/>
    <w:rsid w:val="00BE380A"/>
    <w:rsid w:val="00BF2743"/>
    <w:rsid w:val="00BF554E"/>
    <w:rsid w:val="00BF7B46"/>
    <w:rsid w:val="00C00961"/>
    <w:rsid w:val="00C11281"/>
    <w:rsid w:val="00C1207C"/>
    <w:rsid w:val="00C12825"/>
    <w:rsid w:val="00C155A7"/>
    <w:rsid w:val="00C164BB"/>
    <w:rsid w:val="00C224FC"/>
    <w:rsid w:val="00C55C5C"/>
    <w:rsid w:val="00C653EF"/>
    <w:rsid w:val="00C70FE6"/>
    <w:rsid w:val="00C71D3E"/>
    <w:rsid w:val="00C776FE"/>
    <w:rsid w:val="00C80581"/>
    <w:rsid w:val="00C817B4"/>
    <w:rsid w:val="00C82C4C"/>
    <w:rsid w:val="00C83C45"/>
    <w:rsid w:val="00C85E42"/>
    <w:rsid w:val="00C87587"/>
    <w:rsid w:val="00C876C6"/>
    <w:rsid w:val="00C9060A"/>
    <w:rsid w:val="00C9164D"/>
    <w:rsid w:val="00C9189B"/>
    <w:rsid w:val="00CA1488"/>
    <w:rsid w:val="00CB1CD6"/>
    <w:rsid w:val="00CB61FD"/>
    <w:rsid w:val="00CC02B5"/>
    <w:rsid w:val="00CC1B13"/>
    <w:rsid w:val="00CC4FA3"/>
    <w:rsid w:val="00CD337E"/>
    <w:rsid w:val="00CE1371"/>
    <w:rsid w:val="00CE2A9E"/>
    <w:rsid w:val="00CE6AB0"/>
    <w:rsid w:val="00D05424"/>
    <w:rsid w:val="00D05926"/>
    <w:rsid w:val="00D07259"/>
    <w:rsid w:val="00D13CDA"/>
    <w:rsid w:val="00D172E7"/>
    <w:rsid w:val="00D23393"/>
    <w:rsid w:val="00D26085"/>
    <w:rsid w:val="00D268AB"/>
    <w:rsid w:val="00D34D45"/>
    <w:rsid w:val="00D35195"/>
    <w:rsid w:val="00D45EB6"/>
    <w:rsid w:val="00D61584"/>
    <w:rsid w:val="00D91C6D"/>
    <w:rsid w:val="00D96A60"/>
    <w:rsid w:val="00D975AF"/>
    <w:rsid w:val="00DA2C3E"/>
    <w:rsid w:val="00DC42DD"/>
    <w:rsid w:val="00DC760A"/>
    <w:rsid w:val="00DC7696"/>
    <w:rsid w:val="00DD71BE"/>
    <w:rsid w:val="00E013E2"/>
    <w:rsid w:val="00E0304C"/>
    <w:rsid w:val="00E03AA7"/>
    <w:rsid w:val="00E06D1A"/>
    <w:rsid w:val="00E07453"/>
    <w:rsid w:val="00E11F6A"/>
    <w:rsid w:val="00E21A26"/>
    <w:rsid w:val="00E21CA2"/>
    <w:rsid w:val="00E31521"/>
    <w:rsid w:val="00E334F7"/>
    <w:rsid w:val="00E426C8"/>
    <w:rsid w:val="00E44CA8"/>
    <w:rsid w:val="00E502EA"/>
    <w:rsid w:val="00E63947"/>
    <w:rsid w:val="00E6774F"/>
    <w:rsid w:val="00E67A05"/>
    <w:rsid w:val="00E70129"/>
    <w:rsid w:val="00E71113"/>
    <w:rsid w:val="00E71278"/>
    <w:rsid w:val="00E75F8F"/>
    <w:rsid w:val="00E77ADA"/>
    <w:rsid w:val="00E82A0E"/>
    <w:rsid w:val="00E84298"/>
    <w:rsid w:val="00E8711E"/>
    <w:rsid w:val="00E94E84"/>
    <w:rsid w:val="00EB34AE"/>
    <w:rsid w:val="00EB561C"/>
    <w:rsid w:val="00ED311F"/>
    <w:rsid w:val="00ED7A60"/>
    <w:rsid w:val="00EE240D"/>
    <w:rsid w:val="00EF408B"/>
    <w:rsid w:val="00F01A41"/>
    <w:rsid w:val="00F06B6C"/>
    <w:rsid w:val="00F07FF2"/>
    <w:rsid w:val="00F13E93"/>
    <w:rsid w:val="00F1662F"/>
    <w:rsid w:val="00F17E9A"/>
    <w:rsid w:val="00F40CBE"/>
    <w:rsid w:val="00F64FAE"/>
    <w:rsid w:val="00F77460"/>
    <w:rsid w:val="00F87519"/>
    <w:rsid w:val="00F95B28"/>
    <w:rsid w:val="00FA7073"/>
    <w:rsid w:val="00FB19FA"/>
    <w:rsid w:val="00FB3AE9"/>
    <w:rsid w:val="00FB7C42"/>
    <w:rsid w:val="00FC014D"/>
    <w:rsid w:val="00FC49D5"/>
    <w:rsid w:val="00FC66D1"/>
    <w:rsid w:val="00FD02A9"/>
    <w:rsid w:val="00FD1C2D"/>
    <w:rsid w:val="00FD5157"/>
    <w:rsid w:val="00FE6DFB"/>
    <w:rsid w:val="00FE7C9F"/>
    <w:rsid w:val="00FF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B2E74-8D22-4D42-A5B9-C8145C7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7B06"/>
    <w:rPr>
      <w:rFonts w:ascii="Times New Roman" w:eastAsia="Times New Roman" w:hAnsi="Times New Roman" w:cs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367B06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367B06"/>
    <w:pPr>
      <w:spacing w:after="120" w:line="480" w:lineRule="auto"/>
    </w:pPr>
  </w:style>
  <w:style w:type="character" w:customStyle="1" w:styleId="Zkladntext2Char">
    <w:name w:val="Základní text 2 Char"/>
    <w:link w:val="Zkladntext2"/>
    <w:semiHidden/>
    <w:rsid w:val="00367B06"/>
    <w:rPr>
      <w:rFonts w:ascii="Times New Roman" w:eastAsia="Times New Roman" w:hAnsi="Times New Roman" w:cs="Times New Roman"/>
      <w:sz w:val="22"/>
    </w:rPr>
  </w:style>
  <w:style w:type="paragraph" w:styleId="Odstavecseseznamem">
    <w:name w:val="List Paragraph"/>
    <w:basedOn w:val="Normln"/>
    <w:uiPriority w:val="34"/>
    <w:qFormat/>
    <w:rsid w:val="00367B06"/>
    <w:pPr>
      <w:ind w:left="708"/>
    </w:pPr>
  </w:style>
  <w:style w:type="paragraph" w:customStyle="1" w:styleId="Import3">
    <w:name w:val="Import 3"/>
    <w:rsid w:val="00367B06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overflowPunct w:val="0"/>
      <w:autoSpaceDE w:val="0"/>
      <w:autoSpaceDN w:val="0"/>
      <w:adjustRightInd w:val="0"/>
      <w:jc w:val="both"/>
    </w:pPr>
    <w:rPr>
      <w:rFonts w:ascii="Avinion" w:eastAsia="Times New Roman" w:hAnsi="Avinion" w:cs="Times New Roman"/>
      <w:sz w:val="24"/>
      <w:lang w:val="en-US"/>
    </w:rPr>
  </w:style>
  <w:style w:type="paragraph" w:customStyle="1" w:styleId="Import1">
    <w:name w:val="Import 1"/>
    <w:rsid w:val="00367B06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eastAsia="Times New Roman" w:hAnsi="Avinion" w:cs="Times New Roman"/>
      <w:sz w:val="24"/>
      <w:lang w:val="en-US"/>
    </w:rPr>
  </w:style>
  <w:style w:type="paragraph" w:customStyle="1" w:styleId="Import2">
    <w:name w:val="Import 2"/>
    <w:rsid w:val="00367B06"/>
    <w:pPr>
      <w:tabs>
        <w:tab w:val="left" w:pos="4104"/>
        <w:tab w:val="left" w:pos="5112"/>
      </w:tabs>
      <w:jc w:val="both"/>
    </w:pPr>
    <w:rPr>
      <w:rFonts w:ascii="Avinion" w:eastAsia="Times New Roman" w:hAnsi="Avinion" w:cs="Times New Roman"/>
      <w:sz w:val="24"/>
      <w:lang w:val="en-US"/>
    </w:rPr>
  </w:style>
  <w:style w:type="paragraph" w:customStyle="1" w:styleId="Import5">
    <w:name w:val="Import 5"/>
    <w:rsid w:val="00367B06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eastAsia="Times New Roman" w:hAnsi="Avinion" w:cs="Times New Roman"/>
      <w:sz w:val="24"/>
      <w:lang w:val="en-US"/>
    </w:rPr>
  </w:style>
  <w:style w:type="paragraph" w:styleId="Normlnweb">
    <w:name w:val="Normal (Web)"/>
    <w:basedOn w:val="Normln"/>
    <w:uiPriority w:val="99"/>
    <w:rsid w:val="001823BD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C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1CA1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D7B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7B32"/>
    <w:rPr>
      <w:rFonts w:ascii="Times New Roman" w:eastAsia="Times New Roman" w:hAnsi="Times New Roman" w:cs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7D7B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D7B32"/>
    <w:rPr>
      <w:rFonts w:ascii="Times New Roman" w:eastAsia="Times New Roman" w:hAnsi="Times New Roman" w:cs="Times New Roman"/>
      <w:sz w:val="22"/>
    </w:rPr>
  </w:style>
  <w:style w:type="character" w:styleId="Siln">
    <w:name w:val="Strong"/>
    <w:uiPriority w:val="22"/>
    <w:qFormat/>
    <w:rsid w:val="00E07453"/>
    <w:rPr>
      <w:b/>
      <w:bCs/>
    </w:rPr>
  </w:style>
  <w:style w:type="table" w:styleId="Mkatabulky">
    <w:name w:val="Table Grid"/>
    <w:basedOn w:val="Normlntabulka"/>
    <w:uiPriority w:val="59"/>
    <w:rsid w:val="00DA2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A47A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A9F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A47A9F"/>
    <w:rPr>
      <w:rFonts w:ascii="Times New Roman" w:eastAsia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A9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47A9F"/>
    <w:rPr>
      <w:rFonts w:ascii="Times New Roman" w:eastAsia="Times New Roman" w:hAnsi="Times New Roman" w:cs="Times New Roman"/>
      <w:b/>
      <w:bCs/>
    </w:rPr>
  </w:style>
  <w:style w:type="paragraph" w:styleId="Revize">
    <w:name w:val="Revision"/>
    <w:hidden/>
    <w:uiPriority w:val="99"/>
    <w:semiHidden/>
    <w:rsid w:val="00E426C8"/>
    <w:rPr>
      <w:rFonts w:ascii="Times New Roman" w:eastAsia="Times New Roman" w:hAnsi="Times New Roman" w:cs="Times New Roman"/>
      <w:sz w:val="22"/>
    </w:rPr>
  </w:style>
  <w:style w:type="character" w:customStyle="1" w:styleId="attr">
    <w:name w:val="attr"/>
    <w:basedOn w:val="Standardnpsmoodstavce"/>
    <w:rsid w:val="00127888"/>
  </w:style>
  <w:style w:type="character" w:customStyle="1" w:styleId="value">
    <w:name w:val="value"/>
    <w:basedOn w:val="Standardnpsmoodstavce"/>
    <w:rsid w:val="00127888"/>
  </w:style>
  <w:style w:type="paragraph" w:customStyle="1" w:styleId="HLAVICKA">
    <w:name w:val="HLAVICKA"/>
    <w:basedOn w:val="Normln"/>
    <w:rsid w:val="00473E31"/>
    <w:pPr>
      <w:tabs>
        <w:tab w:val="left" w:pos="284"/>
        <w:tab w:val="left" w:pos="1134"/>
      </w:tabs>
      <w:suppressAutoHyphens/>
      <w:overflowPunct w:val="0"/>
      <w:autoSpaceDE w:val="0"/>
      <w:spacing w:after="60"/>
      <w:textAlignment w:val="baseline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6026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652CE-2C57-4803-A895-D43295A1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1319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 Brno</Company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Lenka Slaninová</dc:creator>
  <cp:lastModifiedBy>Sobek Jaromír</cp:lastModifiedBy>
  <cp:revision>4</cp:revision>
  <cp:lastPrinted>2017-03-15T12:33:00Z</cp:lastPrinted>
  <dcterms:created xsi:type="dcterms:W3CDTF">2020-05-15T10:00:00Z</dcterms:created>
  <dcterms:modified xsi:type="dcterms:W3CDTF">2020-05-18T05:17:00Z</dcterms:modified>
</cp:coreProperties>
</file>